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C0FE" w14:textId="77777777" w:rsidR="008C055D" w:rsidRDefault="008F1E75" w:rsidP="008F1E75">
      <w:pPr>
        <w:jc w:val="center"/>
      </w:pPr>
      <w:r w:rsidRPr="00312E20">
        <w:rPr>
          <w:noProof/>
          <w:sz w:val="48"/>
          <w:szCs w:val="48"/>
        </w:rPr>
        <w:drawing>
          <wp:inline distT="0" distB="0" distL="0" distR="0" wp14:anchorId="4EC8EE70" wp14:editId="4E3A8D39">
            <wp:extent cx="5462665" cy="893961"/>
            <wp:effectExtent l="0" t="0" r="5080" b="190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2665" cy="893961"/>
                    </a:xfrm>
                    <a:prstGeom prst="rect">
                      <a:avLst/>
                    </a:prstGeom>
                  </pic:spPr>
                </pic:pic>
              </a:graphicData>
            </a:graphic>
          </wp:inline>
        </w:drawing>
      </w:r>
    </w:p>
    <w:p w14:paraId="32B3B547" w14:textId="77777777" w:rsidR="00901B84" w:rsidRPr="00901B84" w:rsidRDefault="00901B84" w:rsidP="00901B84"/>
    <w:p w14:paraId="333E38F0" w14:textId="00FC5A90" w:rsidR="00901B84" w:rsidRPr="00901B84" w:rsidRDefault="00901B84" w:rsidP="00901B84"/>
    <w:p w14:paraId="751B2859" w14:textId="6C2B0660" w:rsidR="008F1E75" w:rsidRDefault="003034FC" w:rsidP="00901B84">
      <w:r>
        <w:rPr>
          <w:noProof/>
        </w:rPr>
        <mc:AlternateContent>
          <mc:Choice Requires="wps">
            <w:drawing>
              <wp:anchor distT="182880" distB="182880" distL="114300" distR="114300" simplePos="0" relativeHeight="251658240" behindDoc="0" locked="0" layoutInCell="1" allowOverlap="1" wp14:anchorId="225B0E58" wp14:editId="24CA1606">
                <wp:simplePos x="0" y="0"/>
                <wp:positionH relativeFrom="page">
                  <wp:align>right</wp:align>
                </wp:positionH>
                <wp:positionV relativeFrom="paragraph">
                  <wp:posOffset>448945</wp:posOffset>
                </wp:positionV>
                <wp:extent cx="7762875" cy="1934845"/>
                <wp:effectExtent l="0" t="0" r="9525" b="8255"/>
                <wp:wrapTopAndBottom/>
                <wp:docPr id="1" name="Rectangle 1"/>
                <wp:cNvGraphicFramePr/>
                <a:graphic xmlns:a="http://schemas.openxmlformats.org/drawingml/2006/main">
                  <a:graphicData uri="http://schemas.microsoft.com/office/word/2010/wordprocessingShape">
                    <wps:wsp>
                      <wps:cNvSpPr/>
                      <wps:spPr>
                        <a:xfrm>
                          <a:off x="0" y="0"/>
                          <a:ext cx="7762875" cy="193512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F65DB1F" w14:textId="77777777" w:rsidR="005E00A9" w:rsidRPr="005E00A9" w:rsidRDefault="005E00A9" w:rsidP="005E00A9">
                            <w:pPr>
                              <w:pStyle w:val="Title"/>
                              <w:rPr>
                                <w:sz w:val="28"/>
                                <w:szCs w:val="28"/>
                              </w:rPr>
                            </w:pPr>
                            <w:r w:rsidRPr="005E00A9">
                              <w:rPr>
                                <w:sz w:val="28"/>
                                <w:szCs w:val="28"/>
                              </w:rPr>
                              <w:t>Engaging 3PLs to Support the Public Health Supply Chain in Nigeria</w:t>
                            </w:r>
                          </w:p>
                          <w:p w14:paraId="61942421" w14:textId="77777777" w:rsidR="005E00A9" w:rsidRPr="002A3734" w:rsidRDefault="005E00A9" w:rsidP="005E00A9">
                            <w:pPr>
                              <w:pStyle w:val="Title"/>
                            </w:pPr>
                          </w:p>
                          <w:p w14:paraId="0B3AE719" w14:textId="77777777" w:rsidR="005E00A9" w:rsidRPr="005E00A9" w:rsidRDefault="005E00A9" w:rsidP="005E00A9">
                            <w:pPr>
                              <w:pStyle w:val="Title"/>
                            </w:pPr>
                            <w:r w:rsidRPr="005E00A9">
                              <w:t>Performance Management Plan</w:t>
                            </w:r>
                          </w:p>
                          <w:p w14:paraId="6CF92871" w14:textId="389AE53A" w:rsidR="008F1E75" w:rsidRDefault="005E00A9" w:rsidP="005E00A9">
                            <w:pPr>
                              <w:pStyle w:val="Title"/>
                            </w:pPr>
                            <w:r w:rsidRPr="005E00A9">
                              <w:t>for Outsourcing the Distribution of Health Products</w:t>
                            </w:r>
                          </w:p>
                        </w:txbxContent>
                      </wps:txbx>
                      <wps:bodyPr rot="0" spcFirstLastPara="0" vertOverflow="overflow" horzOverflow="overflow" vert="horz" wrap="square" lIns="822960" tIns="45720" rIns="82296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B0E58" id="Rectangle 1" o:spid="_x0000_s1026" style="position:absolute;margin-left:560.05pt;margin-top:35.35pt;width:611.25pt;height:152.35pt;z-index:251658240;visibility:visible;mso-wrap-style:square;mso-width-percent:0;mso-height-percent:0;mso-wrap-distance-left:9pt;mso-wrap-distance-top:14.4pt;mso-wrap-distance-right:9pt;mso-wrap-distance-bottom:14.4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" fillcolor="#002f6c [3209]" stroked="f">
                <v:textbox inset="64.8pt,,64.8pt">
                  <w:txbxContent>
                    <w:p w14:paraId="5F65DB1F" w14:textId="77777777" w:rsidR="005E00A9" w:rsidRPr="005E00A9" w:rsidRDefault="005E00A9" w:rsidP="005E00A9">
                      <w:pPr>
                        <w:pStyle w:val="Title"/>
                        <w:rPr>
                          <w:sz w:val="28"/>
                          <w:szCs w:val="28"/>
                        </w:rPr>
                      </w:pPr>
                      <w:r w:rsidRPr="005E00A9">
                        <w:rPr>
                          <w:sz w:val="28"/>
                          <w:szCs w:val="28"/>
                        </w:rPr>
                        <w:t>Engaging 3PLs to Support the Public Health Supply Chain in Nigeria</w:t>
                      </w:r>
                    </w:p>
                    <w:p w14:paraId="61942421" w14:textId="77777777" w:rsidR="005E00A9" w:rsidRPr="002A3734" w:rsidRDefault="005E00A9" w:rsidP="005E00A9">
                      <w:pPr>
                        <w:pStyle w:val="Title"/>
                      </w:pPr>
                    </w:p>
                    <w:p w14:paraId="0B3AE719" w14:textId="77777777" w:rsidR="005E00A9" w:rsidRPr="005E00A9" w:rsidRDefault="005E00A9" w:rsidP="005E00A9">
                      <w:pPr>
                        <w:pStyle w:val="Title"/>
                      </w:pPr>
                      <w:r w:rsidRPr="005E00A9">
                        <w:t>Performance Management Plan</w:t>
                      </w:r>
                    </w:p>
                    <w:p w14:paraId="6CF92871" w14:textId="389AE53A" w:rsidR="008F1E75" w:rsidRDefault="005E00A9" w:rsidP="005E00A9">
                      <w:pPr>
                        <w:pStyle w:val="Title"/>
                      </w:pPr>
                      <w:r w:rsidRPr="005E00A9">
                        <w:t>for Outsourcing the Distribution of Health Products</w:t>
                      </w:r>
                    </w:p>
                  </w:txbxContent>
                </v:textbox>
                <w10:wrap type="topAndBottom" anchorx="page"/>
              </v:rect>
            </w:pict>
          </mc:Fallback>
        </mc:AlternateContent>
      </w:r>
    </w:p>
    <w:p w14:paraId="3431356E" w14:textId="19A5F926" w:rsidR="008F1E75" w:rsidRDefault="009E40BC" w:rsidP="008F1E75">
      <w:pPr>
        <w:rPr>
          <w:rStyle w:val="Strong"/>
        </w:rPr>
      </w:pPr>
      <w:r>
        <w:rPr>
          <w:rStyle w:val="Strong"/>
        </w:rPr>
        <w:t>December</w:t>
      </w:r>
      <w:r w:rsidR="00DD5C86">
        <w:rPr>
          <w:rStyle w:val="Strong"/>
        </w:rPr>
        <w:t xml:space="preserve"> 202</w:t>
      </w:r>
      <w:r>
        <w:rPr>
          <w:rStyle w:val="Strong"/>
        </w:rPr>
        <w:t>3</w:t>
      </w:r>
    </w:p>
    <w:p w14:paraId="280175FC" w14:textId="77777777" w:rsidR="00901B84" w:rsidRDefault="00901B84" w:rsidP="00901B84"/>
    <w:p w14:paraId="5B180A87" w14:textId="77777777" w:rsidR="00901B84" w:rsidRDefault="00901B84" w:rsidP="00901B84"/>
    <w:p w14:paraId="4458CFE8" w14:textId="77777777" w:rsidR="00901B84" w:rsidRDefault="00901B84" w:rsidP="00901B84"/>
    <w:p w14:paraId="1E2CE295" w14:textId="77777777" w:rsidR="00901B84" w:rsidRDefault="00901B84" w:rsidP="00901B84"/>
    <w:p w14:paraId="61B3F9E5" w14:textId="77777777" w:rsidR="00C420FE" w:rsidRDefault="00C420FE" w:rsidP="00901B84"/>
    <w:p w14:paraId="3AFD25CD" w14:textId="77777777" w:rsidR="00901B84" w:rsidRPr="00901B84" w:rsidRDefault="00901B84" w:rsidP="00901B84"/>
    <w:p w14:paraId="1CA001BE" w14:textId="77777777" w:rsidR="008F1E75" w:rsidRDefault="008F1E75" w:rsidP="00E26470">
      <w:pPr>
        <w:spacing w:after="360"/>
      </w:pPr>
      <w:r w:rsidRPr="00FE0101">
        <w:rPr>
          <w:noProof/>
        </w:rPr>
        <w:drawing>
          <wp:inline distT="0" distB="0" distL="0" distR="0" wp14:anchorId="725E6150" wp14:editId="064947A0">
            <wp:extent cx="2657429" cy="7950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657429" cy="795020"/>
                    </a:xfrm>
                    <a:prstGeom prst="rect">
                      <a:avLst/>
                    </a:prstGeom>
                  </pic:spPr>
                </pic:pic>
              </a:graphicData>
            </a:graphic>
          </wp:inline>
        </w:drawing>
      </w:r>
    </w:p>
    <w:p w14:paraId="416F8873" w14:textId="77777777" w:rsidR="00E26470" w:rsidRDefault="008F1E75" w:rsidP="008F1E75">
      <w:pPr>
        <w:pStyle w:val="TableText"/>
        <w:rPr>
          <w:rStyle w:val="Emphasis"/>
        </w:rPr>
        <w:sectPr w:rsidR="00E26470" w:rsidSect="00BD26F8">
          <w:pgSz w:w="12240" w:h="15840"/>
          <w:pgMar w:top="1440" w:right="1440" w:bottom="1440" w:left="1440" w:header="720" w:footer="720" w:gutter="0"/>
          <w:cols w:space="720"/>
          <w:docGrid w:linePitch="360"/>
        </w:sectPr>
      </w:pPr>
      <w:r w:rsidRPr="00E26470">
        <w:rPr>
          <w:rStyle w:val="Emphasis"/>
        </w:rPr>
        <w:t>This document is made possible by the generous support of the American people through the US Agency for International Development (USAID) contract no. 7200AA18C00074. The contents are the responsibility of Management Sciences for Health and do not necessarily reflect the views of USAID or the United States Government</w:t>
      </w:r>
    </w:p>
    <w:p w14:paraId="6ED286FB" w14:textId="77777777" w:rsidR="008705A7" w:rsidRDefault="008705A7" w:rsidP="008F1E75">
      <w:pPr>
        <w:pStyle w:val="TableText"/>
        <w:rPr>
          <w:rStyle w:val="Emphasis"/>
        </w:rPr>
      </w:pPr>
    </w:p>
    <w:p w14:paraId="1D9137E8" w14:textId="77777777" w:rsidR="008705A7" w:rsidRPr="008705A7" w:rsidRDefault="008705A7" w:rsidP="008705A7">
      <w:pPr>
        <w:sectPr w:rsidR="008705A7" w:rsidRPr="008705A7" w:rsidSect="00BD26F8">
          <w:pgSz w:w="12240" w:h="15840"/>
          <w:pgMar w:top="1440" w:right="1440" w:bottom="1440" w:left="1440" w:header="720" w:footer="720" w:gutter="0"/>
          <w:cols w:space="720"/>
          <w:docGrid w:linePitch="360"/>
        </w:sectPr>
      </w:pPr>
    </w:p>
    <w:p w14:paraId="671A8856" w14:textId="77777777" w:rsidR="008705A7" w:rsidRPr="00CB7A5A" w:rsidRDefault="008705A7" w:rsidP="00CB7A5A">
      <w:pPr>
        <w:rPr>
          <w:rStyle w:val="Strong"/>
        </w:rPr>
      </w:pPr>
      <w:r w:rsidRPr="00CB7A5A">
        <w:rPr>
          <w:rStyle w:val="Strong"/>
        </w:rPr>
        <w:lastRenderedPageBreak/>
        <w:t>About the USAID MTaPS Program</w:t>
      </w:r>
    </w:p>
    <w:p w14:paraId="7FED28E6" w14:textId="77777777" w:rsidR="008705A7" w:rsidRPr="008705A7" w:rsidRDefault="008705A7" w:rsidP="008705A7">
      <w:r w:rsidRPr="008705A7">
        <w:t xml:space="preserve">The USAID Medicines, Technologies, and Pharmaceutical Services (MTaPS) Program enables low- and middle-income countries to strengthen their pharmaceutical systems, which is pivotal to higher-performing health systems. MTaPS focuses on improving access to essential medical products and related services and on the appropriate use of medicines to ensure better health outcomes for all populations. The program brings expertise honed over decades of seminal pharmaceutical systems experience across more than 40 countries. The MTaPS approach builds sustainable gains in countries by including all actors in health care—government, civil society, the private sector, and academia. The program is implemented by a consortium of global and local partners and led by Management Sciences for Health (MSH), a global health nonprofit.  </w:t>
      </w:r>
    </w:p>
    <w:p w14:paraId="484701B4" w14:textId="77777777" w:rsidR="008705A7" w:rsidRPr="00CB7A5A" w:rsidRDefault="008705A7" w:rsidP="00CB7A5A">
      <w:pPr>
        <w:rPr>
          <w:rStyle w:val="Strong"/>
        </w:rPr>
      </w:pPr>
      <w:r w:rsidRPr="00CB7A5A">
        <w:rPr>
          <w:rStyle w:val="Strong"/>
        </w:rPr>
        <w:t>The MTaPS Consortium</w:t>
      </w:r>
    </w:p>
    <w:p w14:paraId="671943DC" w14:textId="77777777" w:rsidR="008705A7" w:rsidRPr="008705A7" w:rsidRDefault="00EE2E5B" w:rsidP="008705A7">
      <w:r>
        <w:rPr>
          <w:noProof/>
        </w:rPr>
        <w:drawing>
          <wp:inline distT="0" distB="0" distL="0" distR="0" wp14:anchorId="000304CE" wp14:editId="03648F3F">
            <wp:extent cx="5943553" cy="324037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43553" cy="3240374"/>
                    </a:xfrm>
                    <a:prstGeom prst="rect">
                      <a:avLst/>
                    </a:prstGeom>
                    <a:noFill/>
                  </pic:spPr>
                </pic:pic>
              </a:graphicData>
            </a:graphic>
          </wp:inline>
        </w:drawing>
      </w:r>
    </w:p>
    <w:p w14:paraId="617660C3" w14:textId="77777777" w:rsidR="001235FD" w:rsidRDefault="001235FD" w:rsidP="008705A7">
      <w:pPr>
        <w:sectPr w:rsidR="001235FD" w:rsidSect="00BD26F8">
          <w:pgSz w:w="12240" w:h="15840"/>
          <w:pgMar w:top="1440" w:right="1440" w:bottom="1440" w:left="1440" w:header="720" w:footer="720" w:gutter="0"/>
          <w:cols w:space="720"/>
          <w:docGrid w:linePitch="360"/>
        </w:sectPr>
      </w:pPr>
    </w:p>
    <w:p w14:paraId="156B056A" w14:textId="77777777" w:rsidR="00EE2E5B" w:rsidRDefault="000254AB" w:rsidP="00C8211E">
      <w:pPr>
        <w:pStyle w:val="Heading1"/>
      </w:pPr>
      <w:bookmarkStart w:id="0" w:name="_Toc166850898"/>
      <w:r>
        <w:lastRenderedPageBreak/>
        <w:t xml:space="preserve">Acronyms </w:t>
      </w:r>
      <w:r w:rsidRPr="000603B0">
        <w:t>and</w:t>
      </w:r>
      <w:r>
        <w:t xml:space="preserve"> </w:t>
      </w:r>
      <w:r w:rsidRPr="00C8211E">
        <w:t>Abbreviations</w:t>
      </w:r>
      <w:bookmarkEnd w:id="0"/>
    </w:p>
    <w:p w14:paraId="428CF628" w14:textId="77777777" w:rsidR="00EE2E5B" w:rsidRPr="00EE2E5B" w:rsidRDefault="00EE2E5B" w:rsidP="00EE2E5B">
      <w:pPr>
        <w:pStyle w:val="TableText"/>
        <w:rPr>
          <w:rStyle w:val="Emphasis"/>
        </w:rPr>
      </w:pPr>
    </w:p>
    <w:tbl>
      <w:tblPr>
        <w:tblW w:w="7560" w:type="dxa"/>
        <w:tblLook w:val="04A0" w:firstRow="1" w:lastRow="0" w:firstColumn="1" w:lastColumn="0" w:noHBand="0" w:noVBand="1"/>
      </w:tblPr>
      <w:tblGrid>
        <w:gridCol w:w="2040"/>
        <w:gridCol w:w="5520"/>
      </w:tblGrid>
      <w:tr w:rsidR="004A2CB7" w:rsidRPr="00041503" w14:paraId="70A29F32" w14:textId="77777777" w:rsidTr="009055FD">
        <w:trPr>
          <w:trHeight w:val="340"/>
        </w:trPr>
        <w:tc>
          <w:tcPr>
            <w:tcW w:w="2040" w:type="dxa"/>
            <w:tcBorders>
              <w:top w:val="nil"/>
              <w:left w:val="nil"/>
              <w:bottom w:val="nil"/>
              <w:right w:val="nil"/>
            </w:tcBorders>
            <w:shd w:val="clear" w:color="auto" w:fill="auto"/>
            <w:noWrap/>
            <w:vAlign w:val="bottom"/>
            <w:hideMark/>
          </w:tcPr>
          <w:p w14:paraId="773628FC" w14:textId="77777777" w:rsidR="004A2CB7" w:rsidRPr="004A2CB7" w:rsidRDefault="004A2CB7" w:rsidP="004A2CB7">
            <w:r w:rsidRPr="004A2CB7">
              <w:t>3PL</w:t>
            </w:r>
          </w:p>
        </w:tc>
        <w:tc>
          <w:tcPr>
            <w:tcW w:w="5520" w:type="dxa"/>
            <w:tcBorders>
              <w:top w:val="nil"/>
              <w:left w:val="nil"/>
              <w:bottom w:val="nil"/>
              <w:right w:val="nil"/>
            </w:tcBorders>
            <w:shd w:val="clear" w:color="auto" w:fill="auto"/>
            <w:noWrap/>
            <w:vAlign w:val="bottom"/>
            <w:hideMark/>
          </w:tcPr>
          <w:p w14:paraId="73CF3EA1" w14:textId="77777777" w:rsidR="004A2CB7" w:rsidRPr="004A2CB7" w:rsidRDefault="004A2CB7" w:rsidP="004A2CB7">
            <w:r w:rsidRPr="004A2CB7">
              <w:t>third-party logistics provider</w:t>
            </w:r>
          </w:p>
        </w:tc>
      </w:tr>
      <w:tr w:rsidR="004A2CB7" w:rsidRPr="00041503" w14:paraId="6FF1BA8A" w14:textId="77777777" w:rsidTr="009055FD">
        <w:trPr>
          <w:trHeight w:val="340"/>
        </w:trPr>
        <w:tc>
          <w:tcPr>
            <w:tcW w:w="2040" w:type="dxa"/>
            <w:tcBorders>
              <w:top w:val="nil"/>
              <w:left w:val="nil"/>
              <w:bottom w:val="nil"/>
              <w:right w:val="nil"/>
            </w:tcBorders>
            <w:shd w:val="clear" w:color="auto" w:fill="auto"/>
            <w:noWrap/>
            <w:vAlign w:val="bottom"/>
            <w:hideMark/>
          </w:tcPr>
          <w:p w14:paraId="29C232FB" w14:textId="77777777" w:rsidR="004A2CB7" w:rsidRPr="004A2CB7" w:rsidRDefault="004A2CB7" w:rsidP="004A2CB7">
            <w:r w:rsidRPr="004A2CB7">
              <w:t>KPI</w:t>
            </w:r>
          </w:p>
        </w:tc>
        <w:tc>
          <w:tcPr>
            <w:tcW w:w="5520" w:type="dxa"/>
            <w:tcBorders>
              <w:top w:val="nil"/>
              <w:left w:val="nil"/>
              <w:bottom w:val="nil"/>
              <w:right w:val="nil"/>
            </w:tcBorders>
            <w:shd w:val="clear" w:color="auto" w:fill="auto"/>
            <w:noWrap/>
            <w:vAlign w:val="bottom"/>
            <w:hideMark/>
          </w:tcPr>
          <w:p w14:paraId="1A2A9DBA" w14:textId="77777777" w:rsidR="004A2CB7" w:rsidRPr="004A2CB7" w:rsidRDefault="004A2CB7" w:rsidP="004A2CB7">
            <w:r w:rsidRPr="004A2CB7">
              <w:t>key performance indicator</w:t>
            </w:r>
          </w:p>
        </w:tc>
      </w:tr>
      <w:tr w:rsidR="004A2CB7" w:rsidRPr="00041503" w14:paraId="34090A3B" w14:textId="77777777" w:rsidTr="009055FD">
        <w:trPr>
          <w:trHeight w:val="340"/>
        </w:trPr>
        <w:tc>
          <w:tcPr>
            <w:tcW w:w="2040" w:type="dxa"/>
            <w:tcBorders>
              <w:top w:val="nil"/>
              <w:left w:val="nil"/>
              <w:bottom w:val="nil"/>
              <w:right w:val="nil"/>
            </w:tcBorders>
            <w:shd w:val="clear" w:color="auto" w:fill="auto"/>
            <w:noWrap/>
            <w:vAlign w:val="bottom"/>
          </w:tcPr>
          <w:p w14:paraId="278E3566" w14:textId="77777777" w:rsidR="004A2CB7" w:rsidRPr="004A2CB7" w:rsidRDefault="004A2CB7" w:rsidP="004A2CB7">
            <w:r w:rsidRPr="004A2CB7">
              <w:t>LMD</w:t>
            </w:r>
          </w:p>
        </w:tc>
        <w:tc>
          <w:tcPr>
            <w:tcW w:w="5520" w:type="dxa"/>
            <w:tcBorders>
              <w:top w:val="nil"/>
              <w:left w:val="nil"/>
              <w:bottom w:val="nil"/>
              <w:right w:val="nil"/>
            </w:tcBorders>
            <w:shd w:val="clear" w:color="auto" w:fill="auto"/>
            <w:noWrap/>
            <w:vAlign w:val="bottom"/>
          </w:tcPr>
          <w:p w14:paraId="15A347E0" w14:textId="77777777" w:rsidR="004A2CB7" w:rsidRPr="004A2CB7" w:rsidRDefault="004A2CB7" w:rsidP="004A2CB7">
            <w:r w:rsidRPr="004A2CB7">
              <w:t>last mile distribution</w:t>
            </w:r>
          </w:p>
        </w:tc>
      </w:tr>
      <w:tr w:rsidR="004A2CB7" w:rsidRPr="00041503" w14:paraId="400F5BA7" w14:textId="77777777" w:rsidTr="009055FD">
        <w:trPr>
          <w:trHeight w:val="340"/>
        </w:trPr>
        <w:tc>
          <w:tcPr>
            <w:tcW w:w="2040" w:type="dxa"/>
            <w:tcBorders>
              <w:top w:val="nil"/>
              <w:left w:val="nil"/>
              <w:bottom w:val="nil"/>
              <w:right w:val="nil"/>
            </w:tcBorders>
            <w:shd w:val="clear" w:color="auto" w:fill="auto"/>
            <w:noWrap/>
            <w:vAlign w:val="bottom"/>
            <w:hideMark/>
          </w:tcPr>
          <w:p w14:paraId="59DA5991" w14:textId="77777777" w:rsidR="004A2CB7" w:rsidRPr="004A2CB7" w:rsidRDefault="004A2CB7" w:rsidP="004A2CB7">
            <w:r w:rsidRPr="004A2CB7">
              <w:t>MOH</w:t>
            </w:r>
          </w:p>
        </w:tc>
        <w:tc>
          <w:tcPr>
            <w:tcW w:w="5520" w:type="dxa"/>
            <w:tcBorders>
              <w:top w:val="nil"/>
              <w:left w:val="nil"/>
              <w:bottom w:val="nil"/>
              <w:right w:val="nil"/>
            </w:tcBorders>
            <w:shd w:val="clear" w:color="auto" w:fill="auto"/>
            <w:noWrap/>
            <w:vAlign w:val="bottom"/>
            <w:hideMark/>
          </w:tcPr>
          <w:p w14:paraId="28AAEB3D" w14:textId="77777777" w:rsidR="004A2CB7" w:rsidRPr="004A2CB7" w:rsidRDefault="004A2CB7" w:rsidP="004A2CB7">
            <w:r w:rsidRPr="004A2CB7">
              <w:t>Ministry of Health</w:t>
            </w:r>
          </w:p>
        </w:tc>
      </w:tr>
      <w:tr w:rsidR="004A2CB7" w:rsidRPr="00041503" w14:paraId="02C468F4" w14:textId="77777777" w:rsidTr="009055FD">
        <w:trPr>
          <w:trHeight w:val="340"/>
        </w:trPr>
        <w:tc>
          <w:tcPr>
            <w:tcW w:w="2040" w:type="dxa"/>
            <w:tcBorders>
              <w:top w:val="nil"/>
              <w:left w:val="nil"/>
              <w:bottom w:val="nil"/>
              <w:right w:val="nil"/>
            </w:tcBorders>
            <w:shd w:val="clear" w:color="auto" w:fill="auto"/>
            <w:noWrap/>
            <w:vAlign w:val="bottom"/>
          </w:tcPr>
          <w:p w14:paraId="283BDD00" w14:textId="77777777" w:rsidR="004A2CB7" w:rsidRPr="004A2CB7" w:rsidRDefault="004A2CB7" w:rsidP="004A2CB7">
            <w:r w:rsidRPr="004A2CB7">
              <w:t>PPM</w:t>
            </w:r>
          </w:p>
        </w:tc>
        <w:tc>
          <w:tcPr>
            <w:tcW w:w="5520" w:type="dxa"/>
            <w:tcBorders>
              <w:top w:val="nil"/>
              <w:left w:val="nil"/>
              <w:bottom w:val="nil"/>
              <w:right w:val="nil"/>
            </w:tcBorders>
            <w:shd w:val="clear" w:color="auto" w:fill="auto"/>
            <w:noWrap/>
            <w:vAlign w:val="bottom"/>
          </w:tcPr>
          <w:p w14:paraId="1B9A1FD8" w14:textId="77777777" w:rsidR="004A2CB7" w:rsidRPr="004A2CB7" w:rsidRDefault="004A2CB7" w:rsidP="004A2CB7">
            <w:r w:rsidRPr="004A2CB7">
              <w:t>planned preventive maintenance</w:t>
            </w:r>
          </w:p>
        </w:tc>
      </w:tr>
      <w:tr w:rsidR="004A2CB7" w:rsidRPr="00041503" w14:paraId="126DB179" w14:textId="77777777" w:rsidTr="009055FD">
        <w:trPr>
          <w:trHeight w:val="340"/>
        </w:trPr>
        <w:tc>
          <w:tcPr>
            <w:tcW w:w="2040" w:type="dxa"/>
            <w:tcBorders>
              <w:top w:val="nil"/>
              <w:left w:val="nil"/>
              <w:bottom w:val="nil"/>
              <w:right w:val="nil"/>
            </w:tcBorders>
            <w:shd w:val="clear" w:color="auto" w:fill="auto"/>
            <w:noWrap/>
            <w:vAlign w:val="bottom"/>
            <w:hideMark/>
          </w:tcPr>
          <w:p w14:paraId="43FB170E" w14:textId="77777777" w:rsidR="004A2CB7" w:rsidRPr="004A2CB7" w:rsidRDefault="004A2CB7" w:rsidP="004A2CB7">
            <w:r w:rsidRPr="004A2CB7">
              <w:t>POC</w:t>
            </w:r>
          </w:p>
        </w:tc>
        <w:tc>
          <w:tcPr>
            <w:tcW w:w="5520" w:type="dxa"/>
            <w:tcBorders>
              <w:top w:val="nil"/>
              <w:left w:val="nil"/>
              <w:bottom w:val="nil"/>
              <w:right w:val="nil"/>
            </w:tcBorders>
            <w:shd w:val="clear" w:color="auto" w:fill="auto"/>
            <w:noWrap/>
            <w:vAlign w:val="bottom"/>
            <w:hideMark/>
          </w:tcPr>
          <w:p w14:paraId="12B059B2" w14:textId="77777777" w:rsidR="004A2CB7" w:rsidRPr="004A2CB7" w:rsidRDefault="004A2CB7" w:rsidP="004A2CB7">
            <w:r w:rsidRPr="004A2CB7">
              <w:t>point of contact</w:t>
            </w:r>
          </w:p>
        </w:tc>
      </w:tr>
      <w:tr w:rsidR="004A2CB7" w:rsidRPr="0038789D" w14:paraId="42E68B5E" w14:textId="77777777" w:rsidTr="009055FD">
        <w:trPr>
          <w:trHeight w:val="340"/>
        </w:trPr>
        <w:tc>
          <w:tcPr>
            <w:tcW w:w="2040" w:type="dxa"/>
            <w:tcBorders>
              <w:top w:val="nil"/>
              <w:left w:val="nil"/>
              <w:bottom w:val="nil"/>
              <w:right w:val="nil"/>
            </w:tcBorders>
            <w:shd w:val="clear" w:color="auto" w:fill="auto"/>
            <w:noWrap/>
            <w:vAlign w:val="bottom"/>
          </w:tcPr>
          <w:p w14:paraId="153E1E17" w14:textId="77777777" w:rsidR="004A2CB7" w:rsidRPr="004A2CB7" w:rsidRDefault="004A2CB7" w:rsidP="004A2CB7">
            <w:r w:rsidRPr="004A2CB7">
              <w:t>USAID</w:t>
            </w:r>
          </w:p>
        </w:tc>
        <w:tc>
          <w:tcPr>
            <w:tcW w:w="5520" w:type="dxa"/>
            <w:tcBorders>
              <w:top w:val="nil"/>
              <w:left w:val="nil"/>
              <w:bottom w:val="nil"/>
              <w:right w:val="nil"/>
            </w:tcBorders>
            <w:shd w:val="clear" w:color="auto" w:fill="auto"/>
            <w:noWrap/>
            <w:vAlign w:val="bottom"/>
          </w:tcPr>
          <w:p w14:paraId="0B151580" w14:textId="77777777" w:rsidR="004A2CB7" w:rsidRPr="004A2CB7" w:rsidRDefault="004A2CB7" w:rsidP="004A2CB7">
            <w:r w:rsidRPr="004A2CB7">
              <w:t>US Agency for International Development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EE2E5B" w14:paraId="5E469D4F" w14:textId="77777777" w:rsidTr="00EE2E5B">
        <w:tc>
          <w:tcPr>
            <w:tcW w:w="1980" w:type="dxa"/>
          </w:tcPr>
          <w:p w14:paraId="171BC1DB" w14:textId="77777777" w:rsidR="00EE2E5B" w:rsidRDefault="00EE2E5B" w:rsidP="00EE2E5B"/>
        </w:tc>
        <w:tc>
          <w:tcPr>
            <w:tcW w:w="7370" w:type="dxa"/>
          </w:tcPr>
          <w:p w14:paraId="1EE8A675" w14:textId="77777777" w:rsidR="00EE2E5B" w:rsidRDefault="00EE2E5B" w:rsidP="00EE2E5B"/>
        </w:tc>
      </w:tr>
      <w:tr w:rsidR="00EE2E5B" w14:paraId="1A23D9D2" w14:textId="77777777" w:rsidTr="00EE2E5B">
        <w:tc>
          <w:tcPr>
            <w:tcW w:w="1980" w:type="dxa"/>
          </w:tcPr>
          <w:p w14:paraId="560DD27D" w14:textId="77777777" w:rsidR="00EE2E5B" w:rsidRDefault="00EE2E5B" w:rsidP="00EE2E5B"/>
        </w:tc>
        <w:tc>
          <w:tcPr>
            <w:tcW w:w="7370" w:type="dxa"/>
          </w:tcPr>
          <w:p w14:paraId="6B50E9BD" w14:textId="77777777" w:rsidR="00EE2E5B" w:rsidRDefault="00EE2E5B" w:rsidP="00EE2E5B"/>
        </w:tc>
      </w:tr>
      <w:tr w:rsidR="00EE2E5B" w14:paraId="4BAFED8A" w14:textId="77777777" w:rsidTr="00EE2E5B">
        <w:tc>
          <w:tcPr>
            <w:tcW w:w="1980" w:type="dxa"/>
          </w:tcPr>
          <w:p w14:paraId="6C67FEF7" w14:textId="77777777" w:rsidR="00EE2E5B" w:rsidRDefault="00EE2E5B" w:rsidP="00EE2E5B"/>
        </w:tc>
        <w:tc>
          <w:tcPr>
            <w:tcW w:w="7370" w:type="dxa"/>
          </w:tcPr>
          <w:p w14:paraId="6CAD33FA" w14:textId="77777777" w:rsidR="00EE2E5B" w:rsidRDefault="00EE2E5B" w:rsidP="00EE2E5B"/>
        </w:tc>
      </w:tr>
      <w:tr w:rsidR="00EE2E5B" w14:paraId="0EB55F01" w14:textId="77777777" w:rsidTr="00EE2E5B">
        <w:tc>
          <w:tcPr>
            <w:tcW w:w="1980" w:type="dxa"/>
          </w:tcPr>
          <w:p w14:paraId="37389A61" w14:textId="77777777" w:rsidR="00EE2E5B" w:rsidRDefault="00EE2E5B" w:rsidP="00EE2E5B"/>
        </w:tc>
        <w:tc>
          <w:tcPr>
            <w:tcW w:w="7370" w:type="dxa"/>
          </w:tcPr>
          <w:p w14:paraId="11874D83" w14:textId="77777777" w:rsidR="00EE2E5B" w:rsidRDefault="00EE2E5B" w:rsidP="00EE2E5B"/>
        </w:tc>
      </w:tr>
      <w:tr w:rsidR="00EE2E5B" w14:paraId="5216D7C2" w14:textId="77777777" w:rsidTr="00EE2E5B">
        <w:tc>
          <w:tcPr>
            <w:tcW w:w="1980" w:type="dxa"/>
          </w:tcPr>
          <w:p w14:paraId="5F0A569E" w14:textId="77777777" w:rsidR="00EE2E5B" w:rsidRDefault="00EE2E5B" w:rsidP="00EE2E5B"/>
        </w:tc>
        <w:tc>
          <w:tcPr>
            <w:tcW w:w="7370" w:type="dxa"/>
          </w:tcPr>
          <w:p w14:paraId="2AA9E083" w14:textId="77777777" w:rsidR="00EE2E5B" w:rsidRDefault="00EE2E5B" w:rsidP="00EE2E5B"/>
        </w:tc>
      </w:tr>
      <w:tr w:rsidR="00EE2E5B" w14:paraId="2E1C1AD0" w14:textId="77777777" w:rsidTr="00EE2E5B">
        <w:tc>
          <w:tcPr>
            <w:tcW w:w="1980" w:type="dxa"/>
          </w:tcPr>
          <w:p w14:paraId="516002F8" w14:textId="77777777" w:rsidR="00EE2E5B" w:rsidRDefault="00EE2E5B" w:rsidP="00EE2E5B"/>
        </w:tc>
        <w:tc>
          <w:tcPr>
            <w:tcW w:w="7370" w:type="dxa"/>
          </w:tcPr>
          <w:p w14:paraId="6B5EC799" w14:textId="77777777" w:rsidR="00EE2E5B" w:rsidRDefault="00EE2E5B" w:rsidP="00EE2E5B"/>
        </w:tc>
      </w:tr>
      <w:tr w:rsidR="00EE2E5B" w14:paraId="49CB784F" w14:textId="77777777" w:rsidTr="00EE2E5B">
        <w:tc>
          <w:tcPr>
            <w:tcW w:w="1980" w:type="dxa"/>
          </w:tcPr>
          <w:p w14:paraId="073D7C80" w14:textId="77777777" w:rsidR="00EE2E5B" w:rsidRDefault="00EE2E5B" w:rsidP="00EE2E5B"/>
        </w:tc>
        <w:tc>
          <w:tcPr>
            <w:tcW w:w="7370" w:type="dxa"/>
          </w:tcPr>
          <w:p w14:paraId="5CDDF34B" w14:textId="77777777" w:rsidR="00EE2E5B" w:rsidRDefault="00EE2E5B" w:rsidP="00EE2E5B"/>
        </w:tc>
      </w:tr>
    </w:tbl>
    <w:p w14:paraId="1DD35667" w14:textId="77777777" w:rsidR="000603B0" w:rsidRDefault="000603B0" w:rsidP="00EE2E5B"/>
    <w:p w14:paraId="4FA66FE1" w14:textId="77777777" w:rsidR="000603B0" w:rsidRDefault="000603B0" w:rsidP="00EE2E5B">
      <w:pPr>
        <w:sectPr w:rsidR="000603B0" w:rsidSect="00BD26F8">
          <w:footerReference w:type="default" r:id="rId14"/>
          <w:pgSz w:w="12240" w:h="15840"/>
          <w:pgMar w:top="1440" w:right="1440" w:bottom="1440" w:left="1440" w:header="720" w:footer="720" w:gutter="0"/>
          <w:pgNumType w:fmt="lowerRoman" w:start="1"/>
          <w:cols w:space="720"/>
          <w:docGrid w:linePitch="360"/>
        </w:sectPr>
      </w:pPr>
    </w:p>
    <w:sdt>
      <w:sdtPr>
        <w:rPr>
          <w:rFonts w:asciiTheme="minorHAnsi" w:eastAsiaTheme="minorEastAsia" w:hAnsiTheme="minorHAnsi" w:cstheme="minorBidi"/>
          <w:b w:val="0"/>
          <w:caps w:val="0"/>
          <w:color w:val="6C6463" w:themeColor="accent4"/>
          <w:sz w:val="22"/>
          <w:szCs w:val="22"/>
        </w:rPr>
        <w:id w:val="-1497260868"/>
        <w:docPartObj>
          <w:docPartGallery w:val="Table of Contents"/>
          <w:docPartUnique/>
        </w:docPartObj>
      </w:sdtPr>
      <w:sdtEndPr/>
      <w:sdtContent>
        <w:p w14:paraId="3F1EE900" w14:textId="77777777" w:rsidR="000603B0" w:rsidRDefault="000603B0">
          <w:pPr>
            <w:pStyle w:val="TOCHeading"/>
          </w:pPr>
          <w:r>
            <w:t>Contents</w:t>
          </w:r>
        </w:p>
        <w:p w14:paraId="0A5AE711" w14:textId="7820E11F" w:rsidR="00F4379C" w:rsidRDefault="00A225C1">
          <w:pPr>
            <w:pStyle w:val="TOC1"/>
            <w:tabs>
              <w:tab w:val="right" w:leader="dot" w:pos="9350"/>
            </w:tabs>
            <w:rPr>
              <w:rFonts w:eastAsiaTheme="minorEastAsia"/>
              <w:noProof/>
              <w:color w:val="auto"/>
              <w:kern w:val="2"/>
              <w:sz w:val="24"/>
              <w:szCs w:val="24"/>
              <w14:ligatures w14:val="standardContextual"/>
            </w:rPr>
          </w:pPr>
          <w:r>
            <w:fldChar w:fldCharType="begin"/>
          </w:r>
          <w:r>
            <w:instrText xml:space="preserve"> TOC \o "1-3" \h \z \t "Heading 2 - Numbered,2" </w:instrText>
          </w:r>
          <w:r>
            <w:fldChar w:fldCharType="separate"/>
          </w:r>
          <w:hyperlink w:anchor="_Toc166850898" w:history="1">
            <w:r w:rsidR="00F4379C" w:rsidRPr="00C24A9F">
              <w:rPr>
                <w:rStyle w:val="Hyperlink"/>
                <w:noProof/>
              </w:rPr>
              <w:t>Acronyms and Abbreviations</w:t>
            </w:r>
            <w:r w:rsidR="00F4379C">
              <w:rPr>
                <w:noProof/>
                <w:webHidden/>
              </w:rPr>
              <w:tab/>
            </w:r>
            <w:r w:rsidR="00F4379C">
              <w:rPr>
                <w:noProof/>
                <w:webHidden/>
              </w:rPr>
              <w:fldChar w:fldCharType="begin"/>
            </w:r>
            <w:r w:rsidR="00F4379C">
              <w:rPr>
                <w:noProof/>
                <w:webHidden/>
              </w:rPr>
              <w:instrText xml:space="preserve"> PAGEREF _Toc166850898 \h </w:instrText>
            </w:r>
            <w:r w:rsidR="00F4379C">
              <w:rPr>
                <w:noProof/>
                <w:webHidden/>
              </w:rPr>
            </w:r>
            <w:r w:rsidR="00F4379C">
              <w:rPr>
                <w:noProof/>
                <w:webHidden/>
              </w:rPr>
              <w:fldChar w:fldCharType="separate"/>
            </w:r>
            <w:r w:rsidR="00F4379C">
              <w:rPr>
                <w:noProof/>
                <w:webHidden/>
              </w:rPr>
              <w:t>i</w:t>
            </w:r>
            <w:r w:rsidR="00F4379C">
              <w:rPr>
                <w:noProof/>
                <w:webHidden/>
              </w:rPr>
              <w:fldChar w:fldCharType="end"/>
            </w:r>
          </w:hyperlink>
        </w:p>
        <w:p w14:paraId="5C5F38F6" w14:textId="4CCD7453"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899" w:history="1">
            <w:r w:rsidRPr="00C24A9F">
              <w:rPr>
                <w:rStyle w:val="Hyperlink"/>
                <w:noProof/>
              </w:rPr>
              <w:t>Project Summary</w:t>
            </w:r>
            <w:r>
              <w:rPr>
                <w:noProof/>
                <w:webHidden/>
              </w:rPr>
              <w:tab/>
            </w:r>
            <w:r>
              <w:rPr>
                <w:noProof/>
                <w:webHidden/>
              </w:rPr>
              <w:fldChar w:fldCharType="begin"/>
            </w:r>
            <w:r>
              <w:rPr>
                <w:noProof/>
                <w:webHidden/>
              </w:rPr>
              <w:instrText xml:space="preserve"> PAGEREF _Toc166850899 \h </w:instrText>
            </w:r>
            <w:r>
              <w:rPr>
                <w:noProof/>
                <w:webHidden/>
              </w:rPr>
            </w:r>
            <w:r>
              <w:rPr>
                <w:noProof/>
                <w:webHidden/>
              </w:rPr>
              <w:fldChar w:fldCharType="separate"/>
            </w:r>
            <w:r>
              <w:rPr>
                <w:noProof/>
                <w:webHidden/>
              </w:rPr>
              <w:t>iii</w:t>
            </w:r>
            <w:r>
              <w:rPr>
                <w:noProof/>
                <w:webHidden/>
              </w:rPr>
              <w:fldChar w:fldCharType="end"/>
            </w:r>
          </w:hyperlink>
        </w:p>
        <w:p w14:paraId="4C1921A3" w14:textId="61DE3C0F"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00" w:history="1">
            <w:r w:rsidRPr="00C24A9F">
              <w:rPr>
                <w:rStyle w:val="Hyperlink"/>
                <w:noProof/>
              </w:rPr>
              <w:t>1.</w:t>
            </w:r>
            <w:r>
              <w:rPr>
                <w:rFonts w:eastAsiaTheme="minorEastAsia"/>
                <w:noProof/>
                <w:color w:val="auto"/>
                <w:kern w:val="2"/>
                <w:sz w:val="24"/>
                <w:szCs w:val="24"/>
                <w14:ligatures w14:val="standardContextual"/>
              </w:rPr>
              <w:tab/>
            </w:r>
            <w:r w:rsidRPr="00C24A9F">
              <w:rPr>
                <w:rStyle w:val="Hyperlink"/>
                <w:noProof/>
              </w:rPr>
              <w:t>introduction</w:t>
            </w:r>
            <w:r>
              <w:rPr>
                <w:noProof/>
                <w:webHidden/>
              </w:rPr>
              <w:tab/>
            </w:r>
            <w:r>
              <w:rPr>
                <w:noProof/>
                <w:webHidden/>
              </w:rPr>
              <w:fldChar w:fldCharType="begin"/>
            </w:r>
            <w:r>
              <w:rPr>
                <w:noProof/>
                <w:webHidden/>
              </w:rPr>
              <w:instrText xml:space="preserve"> PAGEREF _Toc166850900 \h </w:instrText>
            </w:r>
            <w:r>
              <w:rPr>
                <w:noProof/>
                <w:webHidden/>
              </w:rPr>
            </w:r>
            <w:r>
              <w:rPr>
                <w:noProof/>
                <w:webHidden/>
              </w:rPr>
              <w:fldChar w:fldCharType="separate"/>
            </w:r>
            <w:r>
              <w:rPr>
                <w:noProof/>
                <w:webHidden/>
              </w:rPr>
              <w:t>1</w:t>
            </w:r>
            <w:r>
              <w:rPr>
                <w:noProof/>
                <w:webHidden/>
              </w:rPr>
              <w:fldChar w:fldCharType="end"/>
            </w:r>
          </w:hyperlink>
        </w:p>
        <w:p w14:paraId="7B2C561C" w14:textId="2F7399F6"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01" w:history="1">
            <w:r w:rsidRPr="00C24A9F">
              <w:rPr>
                <w:rStyle w:val="Hyperlink"/>
                <w:noProof/>
              </w:rPr>
              <w:t>2.</w:t>
            </w:r>
            <w:r>
              <w:rPr>
                <w:rFonts w:eastAsiaTheme="minorEastAsia"/>
                <w:noProof/>
                <w:color w:val="auto"/>
                <w:kern w:val="2"/>
                <w:sz w:val="24"/>
                <w:szCs w:val="24"/>
                <w14:ligatures w14:val="standardContextual"/>
              </w:rPr>
              <w:tab/>
            </w:r>
            <w:r w:rsidRPr="00C24A9F">
              <w:rPr>
                <w:rStyle w:val="Hyperlink"/>
                <w:noProof/>
              </w:rPr>
              <w:t>Objectives</w:t>
            </w:r>
            <w:r>
              <w:rPr>
                <w:noProof/>
                <w:webHidden/>
              </w:rPr>
              <w:tab/>
            </w:r>
            <w:r>
              <w:rPr>
                <w:noProof/>
                <w:webHidden/>
              </w:rPr>
              <w:fldChar w:fldCharType="begin"/>
            </w:r>
            <w:r>
              <w:rPr>
                <w:noProof/>
                <w:webHidden/>
              </w:rPr>
              <w:instrText xml:space="preserve"> PAGEREF _Toc166850901 \h </w:instrText>
            </w:r>
            <w:r>
              <w:rPr>
                <w:noProof/>
                <w:webHidden/>
              </w:rPr>
            </w:r>
            <w:r>
              <w:rPr>
                <w:noProof/>
                <w:webHidden/>
              </w:rPr>
              <w:fldChar w:fldCharType="separate"/>
            </w:r>
            <w:r>
              <w:rPr>
                <w:noProof/>
                <w:webHidden/>
              </w:rPr>
              <w:t>1</w:t>
            </w:r>
            <w:r>
              <w:rPr>
                <w:noProof/>
                <w:webHidden/>
              </w:rPr>
              <w:fldChar w:fldCharType="end"/>
            </w:r>
          </w:hyperlink>
        </w:p>
        <w:p w14:paraId="6EF05F96" w14:textId="48DC3A45"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02" w:history="1">
            <w:r w:rsidRPr="00C24A9F">
              <w:rPr>
                <w:rStyle w:val="Hyperlink"/>
                <w:noProof/>
              </w:rPr>
              <w:t>3.</w:t>
            </w:r>
            <w:r>
              <w:rPr>
                <w:rFonts w:eastAsiaTheme="minorEastAsia"/>
                <w:noProof/>
                <w:color w:val="auto"/>
                <w:kern w:val="2"/>
                <w:sz w:val="24"/>
                <w:szCs w:val="24"/>
                <w14:ligatures w14:val="standardContextual"/>
              </w:rPr>
              <w:tab/>
            </w:r>
            <w:r w:rsidRPr="00C24A9F">
              <w:rPr>
                <w:rStyle w:val="Hyperlink"/>
                <w:noProof/>
              </w:rPr>
              <w:t>Plan structure</w:t>
            </w:r>
            <w:r>
              <w:rPr>
                <w:noProof/>
                <w:webHidden/>
              </w:rPr>
              <w:tab/>
            </w:r>
            <w:r>
              <w:rPr>
                <w:noProof/>
                <w:webHidden/>
              </w:rPr>
              <w:fldChar w:fldCharType="begin"/>
            </w:r>
            <w:r>
              <w:rPr>
                <w:noProof/>
                <w:webHidden/>
              </w:rPr>
              <w:instrText xml:space="preserve"> PAGEREF _Toc166850902 \h </w:instrText>
            </w:r>
            <w:r>
              <w:rPr>
                <w:noProof/>
                <w:webHidden/>
              </w:rPr>
            </w:r>
            <w:r>
              <w:rPr>
                <w:noProof/>
                <w:webHidden/>
              </w:rPr>
              <w:fldChar w:fldCharType="separate"/>
            </w:r>
            <w:r>
              <w:rPr>
                <w:noProof/>
                <w:webHidden/>
              </w:rPr>
              <w:t>1</w:t>
            </w:r>
            <w:r>
              <w:rPr>
                <w:noProof/>
                <w:webHidden/>
              </w:rPr>
              <w:fldChar w:fldCharType="end"/>
            </w:r>
          </w:hyperlink>
        </w:p>
        <w:p w14:paraId="16900198" w14:textId="35C7E01F" w:rsidR="00F4379C" w:rsidRDefault="00F4379C">
          <w:pPr>
            <w:pStyle w:val="TOC2"/>
            <w:tabs>
              <w:tab w:val="left" w:pos="1200"/>
              <w:tab w:val="right" w:leader="dot" w:pos="9350"/>
            </w:tabs>
            <w:rPr>
              <w:rFonts w:eastAsiaTheme="minorEastAsia"/>
              <w:noProof/>
              <w:color w:val="auto"/>
              <w:kern w:val="2"/>
              <w:sz w:val="24"/>
              <w:szCs w:val="24"/>
              <w14:ligatures w14:val="standardContextual"/>
            </w:rPr>
          </w:pPr>
          <w:hyperlink w:anchor="_Toc166850903" w:history="1">
            <w:r w:rsidRPr="00C24A9F">
              <w:rPr>
                <w:rStyle w:val="Hyperlink"/>
                <w:noProof/>
              </w:rPr>
              <w:t>3.1.</w:t>
            </w:r>
            <w:r>
              <w:rPr>
                <w:rFonts w:eastAsiaTheme="minorEastAsia"/>
                <w:noProof/>
                <w:color w:val="auto"/>
                <w:kern w:val="2"/>
                <w:sz w:val="24"/>
                <w:szCs w:val="24"/>
                <w14:ligatures w14:val="standardContextual"/>
              </w:rPr>
              <w:tab/>
            </w:r>
            <w:r w:rsidRPr="00C24A9F">
              <w:rPr>
                <w:rStyle w:val="Hyperlink"/>
                <w:noProof/>
              </w:rPr>
              <w:t>THE STRATEGIC LEVEL</w:t>
            </w:r>
            <w:r>
              <w:rPr>
                <w:noProof/>
                <w:webHidden/>
              </w:rPr>
              <w:tab/>
            </w:r>
            <w:r>
              <w:rPr>
                <w:noProof/>
                <w:webHidden/>
              </w:rPr>
              <w:fldChar w:fldCharType="begin"/>
            </w:r>
            <w:r>
              <w:rPr>
                <w:noProof/>
                <w:webHidden/>
              </w:rPr>
              <w:instrText xml:space="preserve"> PAGEREF _Toc166850903 \h </w:instrText>
            </w:r>
            <w:r>
              <w:rPr>
                <w:noProof/>
                <w:webHidden/>
              </w:rPr>
            </w:r>
            <w:r>
              <w:rPr>
                <w:noProof/>
                <w:webHidden/>
              </w:rPr>
              <w:fldChar w:fldCharType="separate"/>
            </w:r>
            <w:r>
              <w:rPr>
                <w:noProof/>
                <w:webHidden/>
              </w:rPr>
              <w:t>2</w:t>
            </w:r>
            <w:r>
              <w:rPr>
                <w:noProof/>
                <w:webHidden/>
              </w:rPr>
              <w:fldChar w:fldCharType="end"/>
            </w:r>
          </w:hyperlink>
        </w:p>
        <w:p w14:paraId="2D99E0B0" w14:textId="14278AE2" w:rsidR="00F4379C" w:rsidRDefault="00F4379C">
          <w:pPr>
            <w:pStyle w:val="TOC2"/>
            <w:tabs>
              <w:tab w:val="left" w:pos="1200"/>
              <w:tab w:val="right" w:leader="dot" w:pos="9350"/>
            </w:tabs>
            <w:rPr>
              <w:rFonts w:eastAsiaTheme="minorEastAsia"/>
              <w:noProof/>
              <w:color w:val="auto"/>
              <w:kern w:val="2"/>
              <w:sz w:val="24"/>
              <w:szCs w:val="24"/>
              <w14:ligatures w14:val="standardContextual"/>
            </w:rPr>
          </w:pPr>
          <w:hyperlink w:anchor="_Toc166850904" w:history="1">
            <w:r w:rsidRPr="00C24A9F">
              <w:rPr>
                <w:rStyle w:val="Hyperlink"/>
                <w:noProof/>
              </w:rPr>
              <w:t>3.2.</w:t>
            </w:r>
            <w:r>
              <w:rPr>
                <w:rFonts w:eastAsiaTheme="minorEastAsia"/>
                <w:noProof/>
                <w:color w:val="auto"/>
                <w:kern w:val="2"/>
                <w:sz w:val="24"/>
                <w:szCs w:val="24"/>
                <w14:ligatures w14:val="standardContextual"/>
              </w:rPr>
              <w:tab/>
            </w:r>
            <w:r w:rsidRPr="00C24A9F">
              <w:rPr>
                <w:rStyle w:val="Hyperlink"/>
                <w:noProof/>
              </w:rPr>
              <w:t>THE OPERATIONAL LEVEL</w:t>
            </w:r>
            <w:r>
              <w:rPr>
                <w:noProof/>
                <w:webHidden/>
              </w:rPr>
              <w:tab/>
            </w:r>
            <w:r>
              <w:rPr>
                <w:noProof/>
                <w:webHidden/>
              </w:rPr>
              <w:fldChar w:fldCharType="begin"/>
            </w:r>
            <w:r>
              <w:rPr>
                <w:noProof/>
                <w:webHidden/>
              </w:rPr>
              <w:instrText xml:space="preserve"> PAGEREF _Toc166850904 \h </w:instrText>
            </w:r>
            <w:r>
              <w:rPr>
                <w:noProof/>
                <w:webHidden/>
              </w:rPr>
            </w:r>
            <w:r>
              <w:rPr>
                <w:noProof/>
                <w:webHidden/>
              </w:rPr>
              <w:fldChar w:fldCharType="separate"/>
            </w:r>
            <w:r>
              <w:rPr>
                <w:noProof/>
                <w:webHidden/>
              </w:rPr>
              <w:t>3</w:t>
            </w:r>
            <w:r>
              <w:rPr>
                <w:noProof/>
                <w:webHidden/>
              </w:rPr>
              <w:fldChar w:fldCharType="end"/>
            </w:r>
          </w:hyperlink>
        </w:p>
        <w:p w14:paraId="034D89D2" w14:textId="579607E5" w:rsidR="00F4379C" w:rsidRDefault="00F4379C">
          <w:pPr>
            <w:pStyle w:val="TOC2"/>
            <w:tabs>
              <w:tab w:val="left" w:pos="1200"/>
              <w:tab w:val="right" w:leader="dot" w:pos="9350"/>
            </w:tabs>
            <w:rPr>
              <w:rFonts w:eastAsiaTheme="minorEastAsia"/>
              <w:noProof/>
              <w:color w:val="auto"/>
              <w:kern w:val="2"/>
              <w:sz w:val="24"/>
              <w:szCs w:val="24"/>
              <w14:ligatures w14:val="standardContextual"/>
            </w:rPr>
          </w:pPr>
          <w:hyperlink w:anchor="_Toc166850905" w:history="1">
            <w:r w:rsidRPr="00C24A9F">
              <w:rPr>
                <w:rStyle w:val="Hyperlink"/>
                <w:noProof/>
              </w:rPr>
              <w:t>3.3.</w:t>
            </w:r>
            <w:r>
              <w:rPr>
                <w:rFonts w:eastAsiaTheme="minorEastAsia"/>
                <w:noProof/>
                <w:color w:val="auto"/>
                <w:kern w:val="2"/>
                <w:sz w:val="24"/>
                <w:szCs w:val="24"/>
                <w14:ligatures w14:val="standardContextual"/>
              </w:rPr>
              <w:tab/>
            </w:r>
            <w:r w:rsidRPr="00C24A9F">
              <w:rPr>
                <w:rStyle w:val="Hyperlink"/>
                <w:noProof/>
              </w:rPr>
              <w:t>THE DEPARTMENTAL LEVEL</w:t>
            </w:r>
            <w:r>
              <w:rPr>
                <w:noProof/>
                <w:webHidden/>
              </w:rPr>
              <w:tab/>
            </w:r>
            <w:r>
              <w:rPr>
                <w:noProof/>
                <w:webHidden/>
              </w:rPr>
              <w:fldChar w:fldCharType="begin"/>
            </w:r>
            <w:r>
              <w:rPr>
                <w:noProof/>
                <w:webHidden/>
              </w:rPr>
              <w:instrText xml:space="preserve"> PAGEREF _Toc166850905 \h </w:instrText>
            </w:r>
            <w:r>
              <w:rPr>
                <w:noProof/>
                <w:webHidden/>
              </w:rPr>
            </w:r>
            <w:r>
              <w:rPr>
                <w:noProof/>
                <w:webHidden/>
              </w:rPr>
              <w:fldChar w:fldCharType="separate"/>
            </w:r>
            <w:r>
              <w:rPr>
                <w:noProof/>
                <w:webHidden/>
              </w:rPr>
              <w:t>4</w:t>
            </w:r>
            <w:r>
              <w:rPr>
                <w:noProof/>
                <w:webHidden/>
              </w:rPr>
              <w:fldChar w:fldCharType="end"/>
            </w:r>
          </w:hyperlink>
        </w:p>
        <w:p w14:paraId="50ACF483" w14:textId="6614932C"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06" w:history="1">
            <w:r w:rsidRPr="00C24A9F">
              <w:rPr>
                <w:rStyle w:val="Hyperlink"/>
                <w:noProof/>
              </w:rPr>
              <w:t>4.</w:t>
            </w:r>
            <w:r>
              <w:rPr>
                <w:rFonts w:eastAsiaTheme="minorEastAsia"/>
                <w:noProof/>
                <w:color w:val="auto"/>
                <w:kern w:val="2"/>
                <w:sz w:val="24"/>
                <w:szCs w:val="24"/>
                <w14:ligatures w14:val="standardContextual"/>
              </w:rPr>
              <w:tab/>
            </w:r>
            <w:r w:rsidRPr="00C24A9F">
              <w:rPr>
                <w:rStyle w:val="Hyperlink"/>
                <w:noProof/>
              </w:rPr>
              <w:t>Performance measure details</w:t>
            </w:r>
            <w:r>
              <w:rPr>
                <w:noProof/>
                <w:webHidden/>
              </w:rPr>
              <w:tab/>
            </w:r>
            <w:r>
              <w:rPr>
                <w:noProof/>
                <w:webHidden/>
              </w:rPr>
              <w:fldChar w:fldCharType="begin"/>
            </w:r>
            <w:r>
              <w:rPr>
                <w:noProof/>
                <w:webHidden/>
              </w:rPr>
              <w:instrText xml:space="preserve"> PAGEREF _Toc166850906 \h </w:instrText>
            </w:r>
            <w:r>
              <w:rPr>
                <w:noProof/>
                <w:webHidden/>
              </w:rPr>
            </w:r>
            <w:r>
              <w:rPr>
                <w:noProof/>
                <w:webHidden/>
              </w:rPr>
              <w:fldChar w:fldCharType="separate"/>
            </w:r>
            <w:r>
              <w:rPr>
                <w:noProof/>
                <w:webHidden/>
              </w:rPr>
              <w:t>5</w:t>
            </w:r>
            <w:r>
              <w:rPr>
                <w:noProof/>
                <w:webHidden/>
              </w:rPr>
              <w:fldChar w:fldCharType="end"/>
            </w:r>
          </w:hyperlink>
        </w:p>
        <w:p w14:paraId="162D1A6A" w14:textId="2E906E95"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07" w:history="1">
            <w:r w:rsidRPr="00C24A9F">
              <w:rPr>
                <w:rStyle w:val="Hyperlink"/>
                <w:noProof/>
              </w:rPr>
              <w:t>5.</w:t>
            </w:r>
            <w:r>
              <w:rPr>
                <w:rFonts w:eastAsiaTheme="minorEastAsia"/>
                <w:noProof/>
                <w:color w:val="auto"/>
                <w:kern w:val="2"/>
                <w:sz w:val="24"/>
                <w:szCs w:val="24"/>
                <w14:ligatures w14:val="standardContextual"/>
              </w:rPr>
              <w:tab/>
            </w:r>
            <w:r w:rsidRPr="00C24A9F">
              <w:rPr>
                <w:rStyle w:val="Hyperlink"/>
                <w:noProof/>
              </w:rPr>
              <w:t>Organizational needs for the performance management plan</w:t>
            </w:r>
            <w:r>
              <w:rPr>
                <w:noProof/>
                <w:webHidden/>
              </w:rPr>
              <w:tab/>
            </w:r>
            <w:r>
              <w:rPr>
                <w:noProof/>
                <w:webHidden/>
              </w:rPr>
              <w:fldChar w:fldCharType="begin"/>
            </w:r>
            <w:r>
              <w:rPr>
                <w:noProof/>
                <w:webHidden/>
              </w:rPr>
              <w:instrText xml:space="preserve"> PAGEREF _Toc166850907 \h </w:instrText>
            </w:r>
            <w:r>
              <w:rPr>
                <w:noProof/>
                <w:webHidden/>
              </w:rPr>
            </w:r>
            <w:r>
              <w:rPr>
                <w:noProof/>
                <w:webHidden/>
              </w:rPr>
              <w:fldChar w:fldCharType="separate"/>
            </w:r>
            <w:r>
              <w:rPr>
                <w:noProof/>
                <w:webHidden/>
              </w:rPr>
              <w:t>6</w:t>
            </w:r>
            <w:r>
              <w:rPr>
                <w:noProof/>
                <w:webHidden/>
              </w:rPr>
              <w:fldChar w:fldCharType="end"/>
            </w:r>
          </w:hyperlink>
        </w:p>
        <w:p w14:paraId="5B5B104D" w14:textId="18B286C6"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08" w:history="1">
            <w:r w:rsidRPr="00C24A9F">
              <w:rPr>
                <w:rStyle w:val="Hyperlink"/>
                <w:noProof/>
              </w:rPr>
              <w:t>6.</w:t>
            </w:r>
            <w:r>
              <w:rPr>
                <w:rFonts w:eastAsiaTheme="minorEastAsia"/>
                <w:noProof/>
                <w:color w:val="auto"/>
                <w:kern w:val="2"/>
                <w:sz w:val="24"/>
                <w:szCs w:val="24"/>
                <w14:ligatures w14:val="standardContextual"/>
              </w:rPr>
              <w:tab/>
            </w:r>
            <w:r w:rsidRPr="00C24A9F">
              <w:rPr>
                <w:rStyle w:val="Hyperlink"/>
                <w:noProof/>
              </w:rPr>
              <w:t>Performance analysis and review meetings</w:t>
            </w:r>
            <w:r>
              <w:rPr>
                <w:noProof/>
                <w:webHidden/>
              </w:rPr>
              <w:tab/>
            </w:r>
            <w:r>
              <w:rPr>
                <w:noProof/>
                <w:webHidden/>
              </w:rPr>
              <w:fldChar w:fldCharType="begin"/>
            </w:r>
            <w:r>
              <w:rPr>
                <w:noProof/>
                <w:webHidden/>
              </w:rPr>
              <w:instrText xml:space="preserve"> PAGEREF _Toc166850908 \h </w:instrText>
            </w:r>
            <w:r>
              <w:rPr>
                <w:noProof/>
                <w:webHidden/>
              </w:rPr>
            </w:r>
            <w:r>
              <w:rPr>
                <w:noProof/>
                <w:webHidden/>
              </w:rPr>
              <w:fldChar w:fldCharType="separate"/>
            </w:r>
            <w:r>
              <w:rPr>
                <w:noProof/>
                <w:webHidden/>
              </w:rPr>
              <w:t>7</w:t>
            </w:r>
            <w:r>
              <w:rPr>
                <w:noProof/>
                <w:webHidden/>
              </w:rPr>
              <w:fldChar w:fldCharType="end"/>
            </w:r>
          </w:hyperlink>
        </w:p>
        <w:p w14:paraId="4F8D31DD" w14:textId="0AC564C4"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09" w:history="1">
            <w:r w:rsidRPr="00C24A9F">
              <w:rPr>
                <w:rStyle w:val="Hyperlink"/>
                <w:noProof/>
              </w:rPr>
              <w:t>7.</w:t>
            </w:r>
            <w:r>
              <w:rPr>
                <w:rFonts w:eastAsiaTheme="minorEastAsia"/>
                <w:noProof/>
                <w:color w:val="auto"/>
                <w:kern w:val="2"/>
                <w:sz w:val="24"/>
                <w:szCs w:val="24"/>
                <w14:ligatures w14:val="standardContextual"/>
              </w:rPr>
              <w:tab/>
            </w:r>
            <w:r w:rsidRPr="00C24A9F">
              <w:rPr>
                <w:rStyle w:val="Hyperlink"/>
                <w:noProof/>
              </w:rPr>
              <w:t>Baseline statistics and performance targets</w:t>
            </w:r>
            <w:r>
              <w:rPr>
                <w:noProof/>
                <w:webHidden/>
              </w:rPr>
              <w:tab/>
            </w:r>
            <w:r>
              <w:rPr>
                <w:noProof/>
                <w:webHidden/>
              </w:rPr>
              <w:fldChar w:fldCharType="begin"/>
            </w:r>
            <w:r>
              <w:rPr>
                <w:noProof/>
                <w:webHidden/>
              </w:rPr>
              <w:instrText xml:space="preserve"> PAGEREF _Toc166850909 \h </w:instrText>
            </w:r>
            <w:r>
              <w:rPr>
                <w:noProof/>
                <w:webHidden/>
              </w:rPr>
            </w:r>
            <w:r>
              <w:rPr>
                <w:noProof/>
                <w:webHidden/>
              </w:rPr>
              <w:fldChar w:fldCharType="separate"/>
            </w:r>
            <w:r>
              <w:rPr>
                <w:noProof/>
                <w:webHidden/>
              </w:rPr>
              <w:t>8</w:t>
            </w:r>
            <w:r>
              <w:rPr>
                <w:noProof/>
                <w:webHidden/>
              </w:rPr>
              <w:fldChar w:fldCharType="end"/>
            </w:r>
          </w:hyperlink>
        </w:p>
        <w:p w14:paraId="76BEC798" w14:textId="53F3446C"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10" w:history="1">
            <w:r w:rsidRPr="00C24A9F">
              <w:rPr>
                <w:rStyle w:val="Hyperlink"/>
                <w:noProof/>
              </w:rPr>
              <w:t>8.</w:t>
            </w:r>
            <w:r>
              <w:rPr>
                <w:rFonts w:eastAsiaTheme="minorEastAsia"/>
                <w:noProof/>
                <w:color w:val="auto"/>
                <w:kern w:val="2"/>
                <w:sz w:val="24"/>
                <w:szCs w:val="24"/>
                <w14:ligatures w14:val="standardContextual"/>
              </w:rPr>
              <w:tab/>
            </w:r>
            <w:r w:rsidRPr="00C24A9F">
              <w:rPr>
                <w:rStyle w:val="Hyperlink"/>
                <w:noProof/>
              </w:rPr>
              <w:t>Escalation approaches and thresholds</w:t>
            </w:r>
            <w:r>
              <w:rPr>
                <w:noProof/>
                <w:webHidden/>
              </w:rPr>
              <w:tab/>
            </w:r>
            <w:r>
              <w:rPr>
                <w:noProof/>
                <w:webHidden/>
              </w:rPr>
              <w:fldChar w:fldCharType="begin"/>
            </w:r>
            <w:r>
              <w:rPr>
                <w:noProof/>
                <w:webHidden/>
              </w:rPr>
              <w:instrText xml:space="preserve"> PAGEREF _Toc166850910 \h </w:instrText>
            </w:r>
            <w:r>
              <w:rPr>
                <w:noProof/>
                <w:webHidden/>
              </w:rPr>
            </w:r>
            <w:r>
              <w:rPr>
                <w:noProof/>
                <w:webHidden/>
              </w:rPr>
              <w:fldChar w:fldCharType="separate"/>
            </w:r>
            <w:r>
              <w:rPr>
                <w:noProof/>
                <w:webHidden/>
              </w:rPr>
              <w:t>8</w:t>
            </w:r>
            <w:r>
              <w:rPr>
                <w:noProof/>
                <w:webHidden/>
              </w:rPr>
              <w:fldChar w:fldCharType="end"/>
            </w:r>
          </w:hyperlink>
        </w:p>
        <w:p w14:paraId="0FFC0A08" w14:textId="675221BE"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11" w:history="1">
            <w:r w:rsidRPr="00C24A9F">
              <w:rPr>
                <w:rStyle w:val="Hyperlink"/>
                <w:noProof/>
              </w:rPr>
              <w:t>9.</w:t>
            </w:r>
            <w:r>
              <w:rPr>
                <w:rFonts w:eastAsiaTheme="minorEastAsia"/>
                <w:noProof/>
                <w:color w:val="auto"/>
                <w:kern w:val="2"/>
                <w:sz w:val="24"/>
                <w:szCs w:val="24"/>
                <w14:ligatures w14:val="standardContextual"/>
              </w:rPr>
              <w:tab/>
            </w:r>
            <w:r w:rsidRPr="00C24A9F">
              <w:rPr>
                <w:rStyle w:val="Hyperlink"/>
                <w:noProof/>
              </w:rPr>
              <w:t>Continuous improvement initiatives</w:t>
            </w:r>
            <w:r>
              <w:rPr>
                <w:noProof/>
                <w:webHidden/>
              </w:rPr>
              <w:tab/>
            </w:r>
            <w:r>
              <w:rPr>
                <w:noProof/>
                <w:webHidden/>
              </w:rPr>
              <w:fldChar w:fldCharType="begin"/>
            </w:r>
            <w:r>
              <w:rPr>
                <w:noProof/>
                <w:webHidden/>
              </w:rPr>
              <w:instrText xml:space="preserve"> PAGEREF _Toc166850911 \h </w:instrText>
            </w:r>
            <w:r>
              <w:rPr>
                <w:noProof/>
                <w:webHidden/>
              </w:rPr>
            </w:r>
            <w:r>
              <w:rPr>
                <w:noProof/>
                <w:webHidden/>
              </w:rPr>
              <w:fldChar w:fldCharType="separate"/>
            </w:r>
            <w:r>
              <w:rPr>
                <w:noProof/>
                <w:webHidden/>
              </w:rPr>
              <w:t>9</w:t>
            </w:r>
            <w:r>
              <w:rPr>
                <w:noProof/>
                <w:webHidden/>
              </w:rPr>
              <w:fldChar w:fldCharType="end"/>
            </w:r>
          </w:hyperlink>
        </w:p>
        <w:p w14:paraId="53199977" w14:textId="441BAA5A"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12" w:history="1">
            <w:r w:rsidRPr="00C24A9F">
              <w:rPr>
                <w:rStyle w:val="Hyperlink"/>
                <w:noProof/>
              </w:rPr>
              <w:t>10.</w:t>
            </w:r>
            <w:r>
              <w:rPr>
                <w:rFonts w:eastAsiaTheme="minorEastAsia"/>
                <w:noProof/>
                <w:color w:val="auto"/>
                <w:kern w:val="2"/>
                <w:sz w:val="24"/>
                <w:szCs w:val="24"/>
                <w14:ligatures w14:val="standardContextual"/>
              </w:rPr>
              <w:tab/>
            </w:r>
            <w:r w:rsidRPr="00C24A9F">
              <w:rPr>
                <w:rStyle w:val="Hyperlink"/>
                <w:noProof/>
              </w:rPr>
              <w:t>Conclusion</w:t>
            </w:r>
            <w:r>
              <w:rPr>
                <w:noProof/>
                <w:webHidden/>
              </w:rPr>
              <w:tab/>
            </w:r>
            <w:r>
              <w:rPr>
                <w:noProof/>
                <w:webHidden/>
              </w:rPr>
              <w:fldChar w:fldCharType="begin"/>
            </w:r>
            <w:r>
              <w:rPr>
                <w:noProof/>
                <w:webHidden/>
              </w:rPr>
              <w:instrText xml:space="preserve"> PAGEREF _Toc166850912 \h </w:instrText>
            </w:r>
            <w:r>
              <w:rPr>
                <w:noProof/>
                <w:webHidden/>
              </w:rPr>
            </w:r>
            <w:r>
              <w:rPr>
                <w:noProof/>
                <w:webHidden/>
              </w:rPr>
              <w:fldChar w:fldCharType="separate"/>
            </w:r>
            <w:r>
              <w:rPr>
                <w:noProof/>
                <w:webHidden/>
              </w:rPr>
              <w:t>9</w:t>
            </w:r>
            <w:r>
              <w:rPr>
                <w:noProof/>
                <w:webHidden/>
              </w:rPr>
              <w:fldChar w:fldCharType="end"/>
            </w:r>
          </w:hyperlink>
        </w:p>
        <w:p w14:paraId="18214BCA" w14:textId="47F92419"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13" w:history="1">
            <w:r w:rsidRPr="00C24A9F">
              <w:rPr>
                <w:rStyle w:val="Hyperlink"/>
                <w:noProof/>
              </w:rPr>
              <w:t xml:space="preserve">Annex 1: </w:t>
            </w:r>
            <w:r w:rsidRPr="00C24A9F">
              <w:rPr>
                <w:rStyle w:val="Hyperlink"/>
                <w:rFonts w:eastAsia="Gill Sans" w:cs="Gill Sans"/>
                <w:noProof/>
              </w:rPr>
              <w:t>Logistics provider scorecard</w:t>
            </w:r>
            <w:r>
              <w:rPr>
                <w:noProof/>
                <w:webHidden/>
              </w:rPr>
              <w:tab/>
            </w:r>
            <w:r>
              <w:rPr>
                <w:noProof/>
                <w:webHidden/>
              </w:rPr>
              <w:fldChar w:fldCharType="begin"/>
            </w:r>
            <w:r>
              <w:rPr>
                <w:noProof/>
                <w:webHidden/>
              </w:rPr>
              <w:instrText xml:space="preserve"> PAGEREF _Toc166850913 \h </w:instrText>
            </w:r>
            <w:r>
              <w:rPr>
                <w:noProof/>
                <w:webHidden/>
              </w:rPr>
            </w:r>
            <w:r>
              <w:rPr>
                <w:noProof/>
                <w:webHidden/>
              </w:rPr>
              <w:fldChar w:fldCharType="separate"/>
            </w:r>
            <w:r>
              <w:rPr>
                <w:noProof/>
                <w:webHidden/>
              </w:rPr>
              <w:t>10</w:t>
            </w:r>
            <w:r>
              <w:rPr>
                <w:noProof/>
                <w:webHidden/>
              </w:rPr>
              <w:fldChar w:fldCharType="end"/>
            </w:r>
          </w:hyperlink>
        </w:p>
        <w:p w14:paraId="50654AE4" w14:textId="1FBEB946"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14" w:history="1">
            <w:r w:rsidRPr="00C24A9F">
              <w:rPr>
                <w:rStyle w:val="Hyperlink"/>
                <w:rFonts w:eastAsia="Gill Sans" w:cs="Gill Sans"/>
                <w:noProof/>
              </w:rPr>
              <w:t>Annex 2. Baseline and target levels of performance</w:t>
            </w:r>
            <w:r>
              <w:rPr>
                <w:noProof/>
                <w:webHidden/>
              </w:rPr>
              <w:tab/>
            </w:r>
            <w:r>
              <w:rPr>
                <w:noProof/>
                <w:webHidden/>
              </w:rPr>
              <w:fldChar w:fldCharType="begin"/>
            </w:r>
            <w:r>
              <w:rPr>
                <w:noProof/>
                <w:webHidden/>
              </w:rPr>
              <w:instrText xml:space="preserve"> PAGEREF _Toc166850914 \h </w:instrText>
            </w:r>
            <w:r>
              <w:rPr>
                <w:noProof/>
                <w:webHidden/>
              </w:rPr>
            </w:r>
            <w:r>
              <w:rPr>
                <w:noProof/>
                <w:webHidden/>
              </w:rPr>
              <w:fldChar w:fldCharType="separate"/>
            </w:r>
            <w:r>
              <w:rPr>
                <w:noProof/>
                <w:webHidden/>
              </w:rPr>
              <w:t>11</w:t>
            </w:r>
            <w:r>
              <w:rPr>
                <w:noProof/>
                <w:webHidden/>
              </w:rPr>
              <w:fldChar w:fldCharType="end"/>
            </w:r>
          </w:hyperlink>
        </w:p>
        <w:p w14:paraId="58F6E3BE" w14:textId="0BEAEAB3" w:rsidR="00F4379C" w:rsidRDefault="00F4379C">
          <w:pPr>
            <w:pStyle w:val="TOC1"/>
            <w:tabs>
              <w:tab w:val="right" w:leader="dot" w:pos="9350"/>
            </w:tabs>
            <w:rPr>
              <w:rFonts w:eastAsiaTheme="minorEastAsia"/>
              <w:noProof/>
              <w:color w:val="auto"/>
              <w:kern w:val="2"/>
              <w:sz w:val="24"/>
              <w:szCs w:val="24"/>
              <w14:ligatures w14:val="standardContextual"/>
            </w:rPr>
          </w:pPr>
          <w:hyperlink w:anchor="_Toc166850915" w:history="1">
            <w:r w:rsidRPr="00C24A9F">
              <w:rPr>
                <w:rStyle w:val="Hyperlink"/>
                <w:noProof/>
              </w:rPr>
              <w:t xml:space="preserve">Annex 3: </w:t>
            </w:r>
            <w:r w:rsidRPr="00C24A9F">
              <w:rPr>
                <w:rStyle w:val="Hyperlink"/>
                <w:smallCaps/>
                <w:noProof/>
              </w:rPr>
              <w:t>Daily operations report template</w:t>
            </w:r>
            <w:r>
              <w:rPr>
                <w:noProof/>
                <w:webHidden/>
              </w:rPr>
              <w:tab/>
            </w:r>
            <w:r>
              <w:rPr>
                <w:noProof/>
                <w:webHidden/>
              </w:rPr>
              <w:fldChar w:fldCharType="begin"/>
            </w:r>
            <w:r>
              <w:rPr>
                <w:noProof/>
                <w:webHidden/>
              </w:rPr>
              <w:instrText xml:space="preserve"> PAGEREF _Toc166850915 \h </w:instrText>
            </w:r>
            <w:r>
              <w:rPr>
                <w:noProof/>
                <w:webHidden/>
              </w:rPr>
            </w:r>
            <w:r>
              <w:rPr>
                <w:noProof/>
                <w:webHidden/>
              </w:rPr>
              <w:fldChar w:fldCharType="separate"/>
            </w:r>
            <w:r>
              <w:rPr>
                <w:noProof/>
                <w:webHidden/>
              </w:rPr>
              <w:t>12</w:t>
            </w:r>
            <w:r>
              <w:rPr>
                <w:noProof/>
                <w:webHidden/>
              </w:rPr>
              <w:fldChar w:fldCharType="end"/>
            </w:r>
          </w:hyperlink>
        </w:p>
        <w:p w14:paraId="71435634" w14:textId="128BE4D7" w:rsidR="000603B0" w:rsidRDefault="00A225C1">
          <w:r>
            <w:fldChar w:fldCharType="end"/>
          </w:r>
        </w:p>
      </w:sdtContent>
    </w:sdt>
    <w:p w14:paraId="3F4F0FE9" w14:textId="77777777" w:rsidR="004C594E" w:rsidRDefault="004C594E" w:rsidP="00EE2E5B">
      <w:pPr>
        <w:sectPr w:rsidR="004C594E" w:rsidSect="00BD26F8">
          <w:pgSz w:w="12240" w:h="15840"/>
          <w:pgMar w:top="1440" w:right="1440" w:bottom="1440" w:left="1440" w:header="720" w:footer="720" w:gutter="0"/>
          <w:pgNumType w:fmt="lowerRoman"/>
          <w:cols w:space="720"/>
          <w:docGrid w:linePitch="360"/>
        </w:sectPr>
      </w:pPr>
    </w:p>
    <w:p w14:paraId="572243C5" w14:textId="77777777" w:rsidR="008F1E75" w:rsidRDefault="004C594E" w:rsidP="00C8211E">
      <w:pPr>
        <w:pStyle w:val="Heading1"/>
      </w:pPr>
      <w:bookmarkStart w:id="1" w:name="_Toc166850899"/>
      <w:r w:rsidRPr="004C594E">
        <w:lastRenderedPageBreak/>
        <w:t xml:space="preserve">Project </w:t>
      </w:r>
      <w:r w:rsidR="000254AB" w:rsidRPr="004C594E">
        <w:t>Summary</w:t>
      </w:r>
      <w:bookmarkEnd w:id="1"/>
    </w:p>
    <w:tbl>
      <w:tblPr>
        <w:tblStyle w:val="TableGridLight"/>
        <w:tblW w:w="9435" w:type="dxa"/>
        <w:tblLayout w:type="fixed"/>
        <w:tblCellMar>
          <w:top w:w="72" w:type="dxa"/>
          <w:left w:w="115" w:type="dxa"/>
          <w:bottom w:w="72" w:type="dxa"/>
          <w:right w:w="115" w:type="dxa"/>
        </w:tblCellMar>
        <w:tblLook w:val="0680" w:firstRow="0" w:lastRow="0" w:firstColumn="1" w:lastColumn="0" w:noHBand="1" w:noVBand="1"/>
      </w:tblPr>
      <w:tblGrid>
        <w:gridCol w:w="2062"/>
        <w:gridCol w:w="2412"/>
        <w:gridCol w:w="4961"/>
      </w:tblGrid>
      <w:tr w:rsidR="00AB5D5D" w14:paraId="6D489246" w14:textId="77777777" w:rsidTr="00AB5D5D">
        <w:trPr>
          <w:trHeight w:val="736"/>
        </w:trPr>
        <w:tc>
          <w:tcPr>
            <w:cnfStyle w:val="001000000000" w:firstRow="0" w:lastRow="0" w:firstColumn="1" w:lastColumn="0" w:oddVBand="0" w:evenVBand="0" w:oddHBand="0" w:evenHBand="0" w:firstRowFirstColumn="0" w:firstRowLastColumn="0" w:lastRowFirstColumn="0" w:lastRowLastColumn="0"/>
            <w:tcW w:w="4474" w:type="dxa"/>
            <w:gridSpan w:val="2"/>
            <w:vAlign w:val="center"/>
          </w:tcPr>
          <w:p w14:paraId="588ECC82" w14:textId="77777777" w:rsidR="00AB5D5D" w:rsidRPr="00AB5D5D" w:rsidRDefault="00AB5D5D" w:rsidP="00AB5D5D">
            <w:pPr>
              <w:pStyle w:val="TableText"/>
            </w:pPr>
            <w:r w:rsidRPr="00AB5D5D">
              <w:t>Program Name:</w:t>
            </w:r>
          </w:p>
        </w:tc>
        <w:tc>
          <w:tcPr>
            <w:tcW w:w="4961" w:type="dxa"/>
            <w:vAlign w:val="center"/>
          </w:tcPr>
          <w:p w14:paraId="79487F4C" w14:textId="77777777" w:rsid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pPr>
            <w:r>
              <w:t>USAID Medicines, Technologies, and Pharmaceutical Services (MTaPS) Program</w:t>
            </w:r>
          </w:p>
        </w:tc>
      </w:tr>
      <w:tr w:rsidR="00AB5D5D" w14:paraId="77F92C8E" w14:textId="77777777" w:rsidTr="00AB5D5D">
        <w:trPr>
          <w:trHeight w:val="591"/>
        </w:trPr>
        <w:tc>
          <w:tcPr>
            <w:cnfStyle w:val="001000000000" w:firstRow="0" w:lastRow="0" w:firstColumn="1" w:lastColumn="0" w:oddVBand="0" w:evenVBand="0" w:oddHBand="0" w:evenHBand="0" w:firstRowFirstColumn="0" w:firstRowLastColumn="0" w:lastRowFirstColumn="0" w:lastRowLastColumn="0"/>
            <w:tcW w:w="4474" w:type="dxa"/>
            <w:gridSpan w:val="2"/>
            <w:vAlign w:val="center"/>
          </w:tcPr>
          <w:p w14:paraId="14207773" w14:textId="75B174C2" w:rsidR="00AB5D5D" w:rsidRPr="00AB5D5D" w:rsidRDefault="00AB5D5D" w:rsidP="00AB5D5D">
            <w:pPr>
              <w:pStyle w:val="TableText"/>
            </w:pPr>
            <w:r w:rsidRPr="00AB5D5D">
              <w:t xml:space="preserve">Activity Start Date </w:t>
            </w:r>
            <w:r w:rsidR="00E0452F">
              <w:t>a</w:t>
            </w:r>
            <w:r w:rsidRPr="00AB5D5D">
              <w:t>nd End Date:</w:t>
            </w:r>
          </w:p>
        </w:tc>
        <w:tc>
          <w:tcPr>
            <w:tcW w:w="4961" w:type="dxa"/>
            <w:vAlign w:val="center"/>
          </w:tcPr>
          <w:p w14:paraId="3C933F89" w14:textId="0702F5AF" w:rsid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pPr>
            <w:r>
              <w:t>September 20, 2018–September 19, 202</w:t>
            </w:r>
            <w:r w:rsidR="0083228A">
              <w:t>4</w:t>
            </w:r>
          </w:p>
        </w:tc>
      </w:tr>
      <w:tr w:rsidR="00AB5D5D" w14:paraId="258BC16E" w14:textId="77777777" w:rsidTr="00AB5D5D">
        <w:trPr>
          <w:trHeight w:val="591"/>
        </w:trPr>
        <w:tc>
          <w:tcPr>
            <w:cnfStyle w:val="001000000000" w:firstRow="0" w:lastRow="0" w:firstColumn="1" w:lastColumn="0" w:oddVBand="0" w:evenVBand="0" w:oddHBand="0" w:evenHBand="0" w:firstRowFirstColumn="0" w:firstRowLastColumn="0" w:lastRowFirstColumn="0" w:lastRowLastColumn="0"/>
            <w:tcW w:w="4474" w:type="dxa"/>
            <w:gridSpan w:val="2"/>
            <w:vAlign w:val="center"/>
          </w:tcPr>
          <w:p w14:paraId="2D2F2FDC" w14:textId="77777777" w:rsidR="00AB5D5D" w:rsidRPr="00AB5D5D" w:rsidRDefault="00AB5D5D" w:rsidP="00AB5D5D">
            <w:pPr>
              <w:pStyle w:val="TableText"/>
            </w:pPr>
            <w:r w:rsidRPr="00AB5D5D">
              <w:t>Name of Prime Implementing Partner:</w:t>
            </w:r>
          </w:p>
        </w:tc>
        <w:tc>
          <w:tcPr>
            <w:tcW w:w="4961" w:type="dxa"/>
            <w:vAlign w:val="center"/>
          </w:tcPr>
          <w:p w14:paraId="064BD089" w14:textId="77777777" w:rsid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pPr>
            <w:r>
              <w:t>Management Sciences for Health</w:t>
            </w:r>
          </w:p>
        </w:tc>
      </w:tr>
      <w:tr w:rsidR="00AB5D5D" w14:paraId="1191616C" w14:textId="77777777" w:rsidTr="00AB5D5D">
        <w:trPr>
          <w:trHeight w:val="342"/>
        </w:trPr>
        <w:tc>
          <w:tcPr>
            <w:cnfStyle w:val="001000000000" w:firstRow="0" w:lastRow="0" w:firstColumn="1" w:lastColumn="0" w:oddVBand="0" w:evenVBand="0" w:oddHBand="0" w:evenHBand="0" w:firstRowFirstColumn="0" w:firstRowLastColumn="0" w:lastRowFirstColumn="0" w:lastRowLastColumn="0"/>
            <w:tcW w:w="4474" w:type="dxa"/>
            <w:gridSpan w:val="2"/>
            <w:vAlign w:val="center"/>
          </w:tcPr>
          <w:p w14:paraId="7D88727F" w14:textId="77777777" w:rsidR="00AB5D5D" w:rsidRPr="00AB5D5D" w:rsidRDefault="00AB5D5D" w:rsidP="00AB5D5D">
            <w:pPr>
              <w:pStyle w:val="TableText"/>
            </w:pPr>
            <w:r w:rsidRPr="00AB5D5D">
              <w:t>Contract Number:</w:t>
            </w:r>
          </w:p>
        </w:tc>
        <w:tc>
          <w:tcPr>
            <w:tcW w:w="4961" w:type="dxa"/>
            <w:vAlign w:val="center"/>
          </w:tcPr>
          <w:p w14:paraId="769D74A9" w14:textId="77777777" w:rsid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pPr>
            <w:r>
              <w:t>7200AA18C00074</w:t>
            </w:r>
          </w:p>
        </w:tc>
      </w:tr>
      <w:tr w:rsidR="00AB5D5D" w14:paraId="7028CC96" w14:textId="77777777" w:rsidTr="00AB5D5D">
        <w:trPr>
          <w:trHeight w:val="342"/>
        </w:trPr>
        <w:tc>
          <w:tcPr>
            <w:cnfStyle w:val="001000000000" w:firstRow="0" w:lastRow="0" w:firstColumn="1" w:lastColumn="0" w:oddVBand="0" w:evenVBand="0" w:oddHBand="0" w:evenHBand="0" w:firstRowFirstColumn="0" w:firstRowLastColumn="0" w:lastRowFirstColumn="0" w:lastRowLastColumn="0"/>
            <w:tcW w:w="2062" w:type="dxa"/>
            <w:vMerge w:val="restart"/>
            <w:vAlign w:val="center"/>
          </w:tcPr>
          <w:p w14:paraId="1153209D" w14:textId="77777777" w:rsidR="00AB5D5D" w:rsidRPr="00AB5D5D" w:rsidRDefault="00AB5D5D" w:rsidP="00AB5D5D">
            <w:pPr>
              <w:pStyle w:val="TableText"/>
            </w:pPr>
            <w:r w:rsidRPr="00AB5D5D">
              <w:t>MTaPS Partners</w:t>
            </w:r>
          </w:p>
        </w:tc>
        <w:tc>
          <w:tcPr>
            <w:tcW w:w="2412" w:type="dxa"/>
            <w:vAlign w:val="center"/>
          </w:tcPr>
          <w:p w14:paraId="3D16D93D" w14:textId="77777777" w:rsidR="00AB5D5D" w:rsidRP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AB5D5D">
              <w:rPr>
                <w:rStyle w:val="Strong"/>
              </w:rPr>
              <w:t>Core Partners</w:t>
            </w:r>
          </w:p>
        </w:tc>
        <w:tc>
          <w:tcPr>
            <w:tcW w:w="4961" w:type="dxa"/>
            <w:vAlign w:val="center"/>
          </w:tcPr>
          <w:p w14:paraId="3098C776" w14:textId="77777777" w:rsid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pPr>
            <w:r>
              <w:t>Boston University, FHI 360, Overseas Strategic Consulting, Results for Development, International Law Institute-Africa Centre for Legal Excellence, NEPAD</w:t>
            </w:r>
          </w:p>
        </w:tc>
      </w:tr>
      <w:tr w:rsidR="00AB5D5D" w14:paraId="608D764D" w14:textId="77777777" w:rsidTr="00AB5D5D">
        <w:trPr>
          <w:trHeight w:val="342"/>
        </w:trPr>
        <w:tc>
          <w:tcPr>
            <w:cnfStyle w:val="001000000000" w:firstRow="0" w:lastRow="0" w:firstColumn="1" w:lastColumn="0" w:oddVBand="0" w:evenVBand="0" w:oddHBand="0" w:evenHBand="0" w:firstRowFirstColumn="0" w:firstRowLastColumn="0" w:lastRowFirstColumn="0" w:lastRowLastColumn="0"/>
            <w:tcW w:w="2062" w:type="dxa"/>
            <w:vMerge/>
            <w:vAlign w:val="center"/>
          </w:tcPr>
          <w:p w14:paraId="683D84B6" w14:textId="77777777" w:rsidR="00AB5D5D" w:rsidRPr="00AB5D5D" w:rsidRDefault="00AB5D5D" w:rsidP="00AB5D5D">
            <w:pPr>
              <w:pStyle w:val="TableText"/>
            </w:pPr>
          </w:p>
        </w:tc>
        <w:tc>
          <w:tcPr>
            <w:tcW w:w="2412" w:type="dxa"/>
            <w:vAlign w:val="center"/>
          </w:tcPr>
          <w:p w14:paraId="1B191B74" w14:textId="77777777" w:rsidR="00AB5D5D" w:rsidRP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AB5D5D">
              <w:rPr>
                <w:rStyle w:val="Strong"/>
              </w:rPr>
              <w:t>Global Expert Partners</w:t>
            </w:r>
          </w:p>
        </w:tc>
        <w:tc>
          <w:tcPr>
            <w:tcW w:w="4961" w:type="dxa"/>
            <w:vAlign w:val="center"/>
          </w:tcPr>
          <w:p w14:paraId="2D3EE2BF" w14:textId="720FBEE2" w:rsid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pPr>
            <w:r>
              <w:t>Brandeis University, Deloitte USA, Duke-National University of Singapore, El Instituto de Evaluacion Technologica en Salud, IC Consultants, Imperial Health Sciences, MedSource, QuintilesIMS, University of Washington</w:t>
            </w:r>
          </w:p>
        </w:tc>
      </w:tr>
      <w:tr w:rsidR="00AB5D5D" w14:paraId="5FE11A9E" w14:textId="77777777" w:rsidTr="00AB5D5D">
        <w:trPr>
          <w:trHeight w:val="342"/>
        </w:trPr>
        <w:tc>
          <w:tcPr>
            <w:cnfStyle w:val="001000000000" w:firstRow="0" w:lastRow="0" w:firstColumn="1" w:lastColumn="0" w:oddVBand="0" w:evenVBand="0" w:oddHBand="0" w:evenHBand="0" w:firstRowFirstColumn="0" w:firstRowLastColumn="0" w:lastRowFirstColumn="0" w:lastRowLastColumn="0"/>
            <w:tcW w:w="2062" w:type="dxa"/>
            <w:vMerge/>
            <w:vAlign w:val="center"/>
          </w:tcPr>
          <w:p w14:paraId="2E005BAA" w14:textId="77777777" w:rsidR="00AB5D5D" w:rsidRPr="00AB5D5D" w:rsidRDefault="00AB5D5D" w:rsidP="00AB5D5D">
            <w:pPr>
              <w:pStyle w:val="TableText"/>
            </w:pPr>
          </w:p>
        </w:tc>
        <w:tc>
          <w:tcPr>
            <w:tcW w:w="2412" w:type="dxa"/>
            <w:vAlign w:val="center"/>
          </w:tcPr>
          <w:p w14:paraId="5EC94D9E" w14:textId="77777777" w:rsidR="00AB5D5D" w:rsidRP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AB5D5D">
              <w:rPr>
                <w:rStyle w:val="Strong"/>
              </w:rPr>
              <w:t>Capacity Resource Partners</w:t>
            </w:r>
          </w:p>
        </w:tc>
        <w:tc>
          <w:tcPr>
            <w:tcW w:w="4961" w:type="dxa"/>
            <w:vAlign w:val="center"/>
          </w:tcPr>
          <w:p w14:paraId="6BB37D76" w14:textId="77777777" w:rsid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pPr>
            <w:r>
              <w:t>African Health Economics and Policy Association, Ecumenical Pharmaceutical Network, U3 SystemsWork, University of Ibadan, University of Ghana’s World Health Organizations (WHO) Pharmacovigilance Collaborating Center, Kilimanjaro School of Pharmacy, Muhimbili University, Pharmaceutical Systems Africa</w:t>
            </w:r>
          </w:p>
        </w:tc>
      </w:tr>
      <w:tr w:rsidR="00AB5D5D" w14:paraId="17B11E25" w14:textId="77777777" w:rsidTr="00AB5D5D">
        <w:trPr>
          <w:trHeight w:val="342"/>
        </w:trPr>
        <w:tc>
          <w:tcPr>
            <w:cnfStyle w:val="001000000000" w:firstRow="0" w:lastRow="0" w:firstColumn="1" w:lastColumn="0" w:oddVBand="0" w:evenVBand="0" w:oddHBand="0" w:evenHBand="0" w:firstRowFirstColumn="0" w:firstRowLastColumn="0" w:lastRowFirstColumn="0" w:lastRowLastColumn="0"/>
            <w:tcW w:w="2062" w:type="dxa"/>
            <w:vMerge/>
            <w:vAlign w:val="center"/>
          </w:tcPr>
          <w:p w14:paraId="59C6F7E3" w14:textId="77777777" w:rsidR="00AB5D5D" w:rsidRPr="00AB5D5D" w:rsidRDefault="00AB5D5D" w:rsidP="00AB5D5D">
            <w:pPr>
              <w:pStyle w:val="TableText"/>
            </w:pPr>
          </w:p>
        </w:tc>
        <w:tc>
          <w:tcPr>
            <w:tcW w:w="2412" w:type="dxa"/>
            <w:vAlign w:val="center"/>
          </w:tcPr>
          <w:p w14:paraId="4120AD29" w14:textId="77777777" w:rsidR="00AB5D5D" w:rsidRP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AB5D5D">
              <w:rPr>
                <w:rStyle w:val="Strong"/>
              </w:rPr>
              <w:t>Collaborators</w:t>
            </w:r>
          </w:p>
        </w:tc>
        <w:tc>
          <w:tcPr>
            <w:tcW w:w="4961" w:type="dxa"/>
            <w:vAlign w:val="center"/>
          </w:tcPr>
          <w:p w14:paraId="1D9FD4BD" w14:textId="77777777" w:rsidR="00AB5D5D" w:rsidRDefault="00AB5D5D" w:rsidP="00AB5D5D">
            <w:pPr>
              <w:pStyle w:val="TableText"/>
              <w:cnfStyle w:val="000000000000" w:firstRow="0" w:lastRow="0" w:firstColumn="0" w:lastColumn="0" w:oddVBand="0" w:evenVBand="0" w:oddHBand="0" w:evenHBand="0" w:firstRowFirstColumn="0" w:firstRowLastColumn="0" w:lastRowFirstColumn="0" w:lastRowLastColumn="0"/>
            </w:pPr>
            <w:r>
              <w:t>International Pharmaceutical Federation, Howard University, University of Notre Dame, WHO, World Bank</w:t>
            </w:r>
          </w:p>
        </w:tc>
      </w:tr>
    </w:tbl>
    <w:p w14:paraId="00DE2FDC" w14:textId="77777777" w:rsidR="00387A7E" w:rsidRDefault="00387A7E" w:rsidP="00AC5094"/>
    <w:p w14:paraId="66DECA29" w14:textId="77777777" w:rsidR="00387A7E" w:rsidRDefault="00387A7E" w:rsidP="00AC5094">
      <w:pPr>
        <w:sectPr w:rsidR="00387A7E" w:rsidSect="00BD26F8">
          <w:pgSz w:w="12240" w:h="15840"/>
          <w:pgMar w:top="1440" w:right="1440" w:bottom="1440" w:left="1440" w:header="720" w:footer="720" w:gutter="0"/>
          <w:pgNumType w:fmt="lowerRoman"/>
          <w:cols w:space="720"/>
          <w:docGrid w:linePitch="360"/>
        </w:sectPr>
      </w:pPr>
    </w:p>
    <w:p w14:paraId="0267176D" w14:textId="77777777" w:rsidR="00580630" w:rsidRDefault="00580630" w:rsidP="00387A7E">
      <w:pPr>
        <w:pStyle w:val="Heading1-Numbered"/>
      </w:pPr>
      <w:bookmarkStart w:id="2" w:name="_Toc166850900"/>
      <w:r>
        <w:lastRenderedPageBreak/>
        <w:t>introduction</w:t>
      </w:r>
      <w:bookmarkEnd w:id="2"/>
    </w:p>
    <w:p w14:paraId="007F056D" w14:textId="77777777" w:rsidR="009B7181" w:rsidRPr="00F050AD" w:rsidRDefault="009B7181" w:rsidP="009B7181">
      <w:r w:rsidRPr="0948F998">
        <w:t xml:space="preserve">An important best practice for an outsourcing relationship between </w:t>
      </w:r>
      <w:r>
        <w:t>a public-sector a</w:t>
      </w:r>
      <w:r w:rsidRPr="0948F998">
        <w:t xml:space="preserve">gency and the logistics provider is a collaborative and ongoing review of performance of the outsourced distribution services. The development and implementation of a performance management plan, once the contract has been signed, to assess the overall effectiveness of distribution activities, support the joint reporting processes, and measure the impact of any managerial interventions executed because of the joint review and reporting processes, is critical for success. </w:t>
      </w:r>
    </w:p>
    <w:p w14:paraId="23FFDAF9" w14:textId="77777777" w:rsidR="009B7181" w:rsidRPr="00F050AD" w:rsidRDefault="009B7181" w:rsidP="009B7181">
      <w:r>
        <w:t xml:space="preserve">The agency </w:t>
      </w:r>
      <w:r w:rsidRPr="00F050AD">
        <w:t xml:space="preserve">has prepared this document regarding the </w:t>
      </w:r>
      <w:r>
        <w:t>l</w:t>
      </w:r>
      <w:r w:rsidRPr="00F050AD">
        <w:t xml:space="preserve">ast </w:t>
      </w:r>
      <w:r>
        <w:t>m</w:t>
      </w:r>
      <w:r w:rsidRPr="00F050AD">
        <w:t xml:space="preserve">ile </w:t>
      </w:r>
      <w:r>
        <w:t>d</w:t>
      </w:r>
      <w:r w:rsidRPr="00F050AD">
        <w:t xml:space="preserve">istribution (LMD) activity based on the Service Specification document that was developed and agreed with the potential service provider as part of the procurement process. </w:t>
      </w:r>
      <w:r>
        <w:t xml:space="preserve">The agency </w:t>
      </w:r>
      <w:r w:rsidRPr="00F050AD">
        <w:t>may find it necessary to implement additional measures t</w:t>
      </w:r>
      <w:r>
        <w:t>o</w:t>
      </w:r>
      <w:r w:rsidRPr="00F050AD">
        <w:t xml:space="preserve"> the ones articulated below, and further engagement may include continuous improvement activities to delve deeper in</w:t>
      </w:r>
      <w:r>
        <w:t>to</w:t>
      </w:r>
      <w:r w:rsidRPr="00F050AD">
        <w:t xml:space="preserve"> the root causes of performance</w:t>
      </w:r>
      <w:r>
        <w:t>-</w:t>
      </w:r>
      <w:r w:rsidRPr="00F050AD">
        <w:t>related issues.</w:t>
      </w:r>
    </w:p>
    <w:p w14:paraId="2BAB79C7" w14:textId="77777777" w:rsidR="006D3182" w:rsidRDefault="006D3182" w:rsidP="006D3182">
      <w:pPr>
        <w:pStyle w:val="Heading1-Numbered"/>
      </w:pPr>
      <w:bookmarkStart w:id="3" w:name="_Toc154100284"/>
      <w:bookmarkStart w:id="4" w:name="_Toc166850901"/>
      <w:r>
        <w:t>Objectives</w:t>
      </w:r>
      <w:bookmarkEnd w:id="3"/>
      <w:bookmarkEnd w:id="4"/>
    </w:p>
    <w:p w14:paraId="232D06C4" w14:textId="77777777" w:rsidR="00FD58CB" w:rsidRPr="00F050AD" w:rsidRDefault="00FD58CB" w:rsidP="00FD58CB">
      <w:pPr>
        <w:rPr>
          <w:b/>
        </w:rPr>
      </w:pPr>
      <w:bookmarkStart w:id="5" w:name="_Toc41573468"/>
      <w:r w:rsidRPr="00F050AD">
        <w:t xml:space="preserve">Once LMD operations have commenced, </w:t>
      </w:r>
      <w:r>
        <w:t xml:space="preserve">the agency </w:t>
      </w:r>
      <w:r w:rsidRPr="00F050AD">
        <w:t>will implement a plan with the following objectives:</w:t>
      </w:r>
    </w:p>
    <w:p w14:paraId="1169464D" w14:textId="77777777" w:rsidR="00FD58CB" w:rsidRPr="005F0AE4" w:rsidRDefault="00FD58CB" w:rsidP="00FD58CB">
      <w:pPr>
        <w:pStyle w:val="ListBullet"/>
        <w:rPr>
          <w:b/>
          <w:bCs/>
        </w:rPr>
      </w:pPr>
      <w:r w:rsidRPr="005F0AE4">
        <w:t>To suggest various performance measures for monitoring LMD performance in a range of operational areas</w:t>
      </w:r>
    </w:p>
    <w:p w14:paraId="0EBABB30" w14:textId="77777777" w:rsidR="00FD58CB" w:rsidRPr="005F0AE4" w:rsidRDefault="00FD58CB" w:rsidP="00FD58CB">
      <w:pPr>
        <w:pStyle w:val="ListBullet"/>
        <w:rPr>
          <w:b/>
          <w:bCs/>
        </w:rPr>
      </w:pPr>
      <w:r w:rsidRPr="005F0AE4">
        <w:t xml:space="preserve">To propose an organizational structure that will enable both </w:t>
      </w:r>
      <w:r>
        <w:t xml:space="preserve">the agency </w:t>
      </w:r>
      <w:r w:rsidRPr="005F0AE4">
        <w:t>and the chosen service provider to review performance achievement effectively</w:t>
      </w:r>
    </w:p>
    <w:p w14:paraId="2CABD14B" w14:textId="77777777" w:rsidR="00FD58CB" w:rsidRPr="005F0AE4" w:rsidRDefault="00FD58CB" w:rsidP="00FD58CB">
      <w:pPr>
        <w:pStyle w:val="ListBullet"/>
        <w:rPr>
          <w:b/>
          <w:bCs/>
        </w:rPr>
      </w:pPr>
      <w:r w:rsidRPr="005F0AE4">
        <w:t>To advocate for continuous improvement utilizing baseline and target levels of improvement</w:t>
      </w:r>
    </w:p>
    <w:p w14:paraId="5688EE34" w14:textId="77777777" w:rsidR="00FD58CB" w:rsidRPr="005F0AE4" w:rsidRDefault="00FD58CB" w:rsidP="00FD58CB">
      <w:pPr>
        <w:pStyle w:val="ListBullet"/>
        <w:rPr>
          <w:b/>
          <w:bCs/>
        </w:rPr>
      </w:pPr>
      <w:r w:rsidRPr="005F0AE4">
        <w:t>To detail the suggested performance measures in terms of:</w:t>
      </w:r>
    </w:p>
    <w:p w14:paraId="5E27376D" w14:textId="77777777" w:rsidR="00FD58CB" w:rsidRPr="005F0AE4" w:rsidRDefault="00FD58CB" w:rsidP="00FD58CB">
      <w:pPr>
        <w:pStyle w:val="ListBullet2"/>
        <w:rPr>
          <w:b/>
          <w:bCs/>
        </w:rPr>
      </w:pPr>
      <w:r>
        <w:t>C</w:t>
      </w:r>
      <w:r w:rsidRPr="005F0AE4">
        <w:t>alculation method</w:t>
      </w:r>
    </w:p>
    <w:p w14:paraId="21863813" w14:textId="77777777" w:rsidR="00FD58CB" w:rsidRPr="005F0AE4" w:rsidRDefault="00FD58CB" w:rsidP="00FD58CB">
      <w:pPr>
        <w:pStyle w:val="ListBullet2"/>
        <w:rPr>
          <w:b/>
          <w:bCs/>
        </w:rPr>
      </w:pPr>
      <w:r>
        <w:t>O</w:t>
      </w:r>
      <w:r w:rsidRPr="005F0AE4">
        <w:t>rganizational element responsible for producing the performance measure</w:t>
      </w:r>
    </w:p>
    <w:p w14:paraId="352204D3" w14:textId="77777777" w:rsidR="00FD58CB" w:rsidRPr="005F0AE4" w:rsidRDefault="00FD58CB" w:rsidP="00FD58CB">
      <w:pPr>
        <w:pStyle w:val="ListBullet2"/>
        <w:rPr>
          <w:b/>
          <w:bCs/>
        </w:rPr>
      </w:pPr>
      <w:r>
        <w:t>F</w:t>
      </w:r>
      <w:r w:rsidRPr="005F0AE4">
        <w:t>requency of undertaking the calculation</w:t>
      </w:r>
    </w:p>
    <w:p w14:paraId="751FD6E9" w14:textId="77777777" w:rsidR="00FD58CB" w:rsidRPr="005F0AE4" w:rsidRDefault="00FD58CB" w:rsidP="00FD58CB">
      <w:pPr>
        <w:pStyle w:val="ListBullet2"/>
        <w:rPr>
          <w:b/>
          <w:bCs/>
        </w:rPr>
      </w:pPr>
      <w:r>
        <w:t>R</w:t>
      </w:r>
      <w:r w:rsidRPr="005F0AE4">
        <w:t>ecipients of the results of the data gathering and analysis</w:t>
      </w:r>
    </w:p>
    <w:p w14:paraId="2698F260" w14:textId="77777777" w:rsidR="00082D18" w:rsidRDefault="00082D18" w:rsidP="00082D18">
      <w:pPr>
        <w:pStyle w:val="Heading1-Numbered"/>
      </w:pPr>
      <w:bookmarkStart w:id="6" w:name="_Toc154100285"/>
      <w:bookmarkStart w:id="7" w:name="_Toc166850902"/>
      <w:bookmarkEnd w:id="5"/>
      <w:r w:rsidRPr="64091147">
        <w:t xml:space="preserve">Plan </w:t>
      </w:r>
      <w:r>
        <w:t>s</w:t>
      </w:r>
      <w:r w:rsidRPr="64091147">
        <w:t>tructure</w:t>
      </w:r>
      <w:bookmarkEnd w:id="6"/>
      <w:bookmarkEnd w:id="7"/>
    </w:p>
    <w:p w14:paraId="05B7E254" w14:textId="77777777" w:rsidR="00F60544" w:rsidRPr="00F050AD" w:rsidRDefault="00F60544" w:rsidP="00F60544">
      <w:r w:rsidRPr="00F050AD">
        <w:t xml:space="preserve">This plan is structured in the following manner and can be specified as needed. </w:t>
      </w:r>
    </w:p>
    <w:p w14:paraId="7A7261E4" w14:textId="77777777" w:rsidR="00F60544" w:rsidRPr="005F0AE4" w:rsidRDefault="00F60544" w:rsidP="00F60544">
      <w:pPr>
        <w:pStyle w:val="ListBullet"/>
      </w:pPr>
      <w:r w:rsidRPr="005F0AE4">
        <w:t xml:space="preserve">Strategic </w:t>
      </w:r>
      <w:r>
        <w:t>l</w:t>
      </w:r>
      <w:r w:rsidRPr="005F0AE4">
        <w:t>evel</w:t>
      </w:r>
    </w:p>
    <w:p w14:paraId="11225C92" w14:textId="77777777" w:rsidR="00F60544" w:rsidRPr="005F0AE4" w:rsidRDefault="00F60544" w:rsidP="00F60544">
      <w:pPr>
        <w:pStyle w:val="ListBullet"/>
      </w:pPr>
      <w:r w:rsidRPr="005F0AE4">
        <w:t xml:space="preserve">Operational </w:t>
      </w:r>
      <w:r>
        <w:t>l</w:t>
      </w:r>
      <w:r w:rsidRPr="005F0AE4">
        <w:t>evel</w:t>
      </w:r>
    </w:p>
    <w:p w14:paraId="6E460083" w14:textId="77777777" w:rsidR="00F60544" w:rsidRPr="005F0AE4" w:rsidRDefault="00F60544" w:rsidP="00F60544">
      <w:pPr>
        <w:pStyle w:val="ListBullet"/>
      </w:pPr>
      <w:r w:rsidRPr="005F0AE4">
        <w:t xml:space="preserve">Departmental </w:t>
      </w:r>
      <w:r>
        <w:t>l</w:t>
      </w:r>
      <w:r w:rsidRPr="005F0AE4">
        <w:t>evel</w:t>
      </w:r>
    </w:p>
    <w:p w14:paraId="0E8E99A1" w14:textId="77777777" w:rsidR="00F60544" w:rsidRPr="00925D3F" w:rsidRDefault="00F60544" w:rsidP="00F60544">
      <w:r w:rsidRPr="00F050AD">
        <w:t xml:space="preserve">The three levels represent three tiers of management within both organizations </w:t>
      </w:r>
      <w:r>
        <w:t xml:space="preserve">(the agency </w:t>
      </w:r>
      <w:r w:rsidRPr="00F050AD">
        <w:t>and the chosen service provider</w:t>
      </w:r>
      <w:r>
        <w:t>)</w:t>
      </w:r>
      <w:r w:rsidRPr="00F050AD">
        <w:t xml:space="preserve">. Most senior managers will be presented with a few strategic measures relating to top-level cost and customer satisfaction data. The </w:t>
      </w:r>
      <w:r>
        <w:t>o</w:t>
      </w:r>
      <w:r w:rsidRPr="00F050AD">
        <w:t xml:space="preserve">perational </w:t>
      </w:r>
      <w:r>
        <w:t>l</w:t>
      </w:r>
      <w:r w:rsidRPr="00F050AD">
        <w:t>evel consists of</w:t>
      </w:r>
      <w:r>
        <w:t xml:space="preserve"> the agency</w:t>
      </w:r>
      <w:r w:rsidRPr="00F050AD">
        <w:t xml:space="preserve">’s Contract Manager and the Operations Manager of the selected service provider. These measures are aimed at assessing the value for money being provided by the selected service provider. At the lowest </w:t>
      </w:r>
      <w:r w:rsidRPr="00F050AD">
        <w:lastRenderedPageBreak/>
        <w:t xml:space="preserve">departmental level, more measures are deployed to provide technical managers with greater detail on daily or weekly operational performance. They are aimed at capturing information to support any immediate operational interventions that may be required. These measures may also provide insight into recurring performance issues or trends for future operational planning. This three-tiered structure </w:t>
      </w:r>
      <w:r w:rsidRPr="00925D3F">
        <w:t xml:space="preserve">illustrates the various levels of performance management and is intended to improve efficiency in decision making. </w:t>
      </w:r>
    </w:p>
    <w:p w14:paraId="0FA868AB" w14:textId="77777777" w:rsidR="00F60544" w:rsidRPr="00925D3F" w:rsidRDefault="00F60544" w:rsidP="00F60544">
      <w:r w:rsidRPr="00925D3F">
        <w:t>Considerations for each level include:</w:t>
      </w:r>
    </w:p>
    <w:p w14:paraId="4AC41DEB" w14:textId="77777777" w:rsidR="00F60544" w:rsidRPr="00925D3F" w:rsidRDefault="00F60544" w:rsidP="00F60544">
      <w:pPr>
        <w:pStyle w:val="ListBullet"/>
      </w:pPr>
      <w:r w:rsidRPr="00925D3F">
        <w:t>Specified performance measures with agreed</w:t>
      </w:r>
      <w:r>
        <w:t>-</w:t>
      </w:r>
      <w:r w:rsidRPr="00925D3F">
        <w:t>upon calculations</w:t>
      </w:r>
    </w:p>
    <w:p w14:paraId="60BCAA3E" w14:textId="77777777" w:rsidR="00F60544" w:rsidRPr="00925D3F" w:rsidRDefault="00F60544" w:rsidP="00F60544">
      <w:pPr>
        <w:pStyle w:val="ListBullet"/>
      </w:pPr>
      <w:r w:rsidRPr="00925D3F">
        <w:t>A limited number of performance measures in order to avoid complexity, maintain clarity</w:t>
      </w:r>
      <w:r>
        <w:t>,</w:t>
      </w:r>
      <w:r w:rsidRPr="00925D3F">
        <w:t xml:space="preserve"> and ensure accountability</w:t>
      </w:r>
    </w:p>
    <w:p w14:paraId="40DBFF9D" w14:textId="77777777" w:rsidR="00F60544" w:rsidRPr="00925D3F" w:rsidRDefault="00F60544" w:rsidP="00F60544">
      <w:pPr>
        <w:pStyle w:val="ListBullet"/>
      </w:pPr>
      <w:r w:rsidRPr="00925D3F">
        <w:t xml:space="preserve">The frequency at which </w:t>
      </w:r>
      <w:r>
        <w:t xml:space="preserve">performance measures </w:t>
      </w:r>
      <w:r w:rsidRPr="00925D3F">
        <w:t>will be produced and reviewed by the management teams of both organizations</w:t>
      </w:r>
    </w:p>
    <w:p w14:paraId="52EA03E0" w14:textId="77777777" w:rsidR="00F60544" w:rsidRPr="00925D3F" w:rsidRDefault="00F60544" w:rsidP="00F60544">
      <w:pPr>
        <w:pStyle w:val="ListBullet"/>
      </w:pPr>
      <w:r w:rsidRPr="00925D3F">
        <w:t>The entity responsible for producing and circulating the performance measures</w:t>
      </w:r>
    </w:p>
    <w:p w14:paraId="76A37A0B" w14:textId="77777777" w:rsidR="00F60544" w:rsidRPr="00925D3F" w:rsidRDefault="00F60544" w:rsidP="00F60544">
      <w:pPr>
        <w:pStyle w:val="ListBullet"/>
      </w:pPr>
      <w:r w:rsidRPr="00925D3F">
        <w:t>The recipients of the information</w:t>
      </w:r>
    </w:p>
    <w:p w14:paraId="788DF7BF" w14:textId="77777777" w:rsidR="00F60544" w:rsidRPr="00925D3F" w:rsidRDefault="00F60544" w:rsidP="00F60544">
      <w:pPr>
        <w:pStyle w:val="ListBullet"/>
      </w:pPr>
      <w:r w:rsidRPr="00925D3F">
        <w:t>Both baseline and target levels of performance</w:t>
      </w:r>
    </w:p>
    <w:p w14:paraId="79664F0C" w14:textId="77777777" w:rsidR="00F60544" w:rsidRPr="00925D3F" w:rsidRDefault="00F60544" w:rsidP="00F60544">
      <w:r w:rsidRPr="00925D3F">
        <w:t>Certain performance measures can be used at Monthly and/or Quarterly Review Meetings by the respective teams to facilitate management decisions. These measures can be tracked over time and used as evidence for interventions that support the achievement of both short</w:t>
      </w:r>
      <w:r>
        <w:t>-</w:t>
      </w:r>
      <w:r w:rsidRPr="00925D3F">
        <w:t xml:space="preserve"> and medium-term performance targets and continuous improvement goals. Daily and weekly reports specified in the Service Specification document may not necessarily be reviewed at management meetings; however</w:t>
      </w:r>
      <w:r>
        <w:t>,</w:t>
      </w:r>
      <w:r w:rsidRPr="00925D3F">
        <w:t xml:space="preserve"> senior managers may request more granular data.</w:t>
      </w:r>
    </w:p>
    <w:p w14:paraId="64F37884" w14:textId="77777777" w:rsidR="00F60544" w:rsidRPr="003034FC" w:rsidRDefault="00F60544" w:rsidP="003034FC">
      <w:r w:rsidRPr="003034FC">
        <w:t>Strategic-level performance measures and key performance indicators (KPIs) provide an overall view of the performance of the function without necessarily providing insights into the reasons for achieving the level of performance. The measures at the operational and departmental levels highlight aspects of the activity and provide insight into the achievement at the strategic level. Furthermore, although the overall performance of the distribution activities can be obtained at the strategic level, individual functional managers, within the agency and third-party logistics service providers (3PL), can only be held accountable for those elements and functions of the activity for which they have responsibility. For example, the Vehicle Maintenance Supervisor can be held responsible for the level of adherence to planned service intervals, but not for the level of in-transit damage. This latter measurement may be the responsibility of the Dispatch Supervisor, as he or she would supervise vehicle loading and the deployment of load-restraining equipment.</w:t>
      </w:r>
    </w:p>
    <w:p w14:paraId="65B2D09D" w14:textId="200F5EA7" w:rsidR="00AC3896" w:rsidRPr="00774CE5" w:rsidRDefault="00AC3896" w:rsidP="00AC3896">
      <w:pPr>
        <w:pStyle w:val="Heading2-Numbered"/>
      </w:pPr>
      <w:bookmarkStart w:id="8" w:name="_Toc154100286"/>
      <w:bookmarkStart w:id="9" w:name="_Toc166850903"/>
      <w:r>
        <w:t>THE STRATEGIC LEVEL</w:t>
      </w:r>
      <w:bookmarkEnd w:id="8"/>
      <w:bookmarkEnd w:id="9"/>
    </w:p>
    <w:p w14:paraId="1E1978B3" w14:textId="77777777" w:rsidR="00281252" w:rsidRDefault="00281252" w:rsidP="00281252">
      <w:pPr>
        <w:rPr>
          <w:color w:val="000000"/>
        </w:rPr>
      </w:pPr>
      <w:r w:rsidRPr="64091147">
        <w:t xml:space="preserve">As distribution activities are only there to support the </w:t>
      </w:r>
      <w:r>
        <w:t>Ministry of Health (</w:t>
      </w:r>
      <w:r w:rsidRPr="64091147">
        <w:t>MOH</w:t>
      </w:r>
      <w:r>
        <w:t>)</w:t>
      </w:r>
      <w:r w:rsidRPr="64091147">
        <w:t xml:space="preserve"> </w:t>
      </w:r>
      <w:r>
        <w:t xml:space="preserve">in </w:t>
      </w:r>
      <w:r w:rsidRPr="64091147">
        <w:t>achiev</w:t>
      </w:r>
      <w:r>
        <w:t>ing</w:t>
      </w:r>
      <w:r w:rsidRPr="64091147">
        <w:t xml:space="preserve"> its mission and vision, the nature of the plan at this point aims to provide an overall view of the effectiveness of the activity. The monitoring process is designed to provide a view of the cost and service balance for senior managers within the MOH, </w:t>
      </w:r>
      <w:r>
        <w:t>the agency,</w:t>
      </w:r>
      <w:r w:rsidRPr="64091147">
        <w:t xml:space="preserve"> and the selected service providers. Typical indicators include:</w:t>
      </w:r>
    </w:p>
    <w:p w14:paraId="52383A87" w14:textId="77777777" w:rsidR="00281252" w:rsidRPr="00FE4ED9" w:rsidRDefault="00281252" w:rsidP="00281252">
      <w:pPr>
        <w:pStyle w:val="ListBullet"/>
        <w:rPr>
          <w:color w:val="000000"/>
        </w:rPr>
      </w:pPr>
      <w:r w:rsidRPr="0948F998">
        <w:lastRenderedPageBreak/>
        <w:t xml:space="preserve">The level of customer satisfaction can be assessed through an analysis of the complaints process and a biannual questionnaire. The customers, in this case, the health care professionals at the various health facilities, should be surveyed to understand their opinions regarding the level of service that they receive from </w:t>
      </w:r>
      <w:r>
        <w:t xml:space="preserve">the agency </w:t>
      </w:r>
      <w:r w:rsidRPr="0948F998">
        <w:t>and the chosen service provider. (Given the data collection requirements for this KPI, this process could be used to develop and maintain customer relationships or identify areas of improvement.)</w:t>
      </w:r>
    </w:p>
    <w:p w14:paraId="522A1C2B" w14:textId="77777777" w:rsidR="00281252" w:rsidRPr="00F60213" w:rsidRDefault="00281252" w:rsidP="00281252">
      <w:pPr>
        <w:pStyle w:val="ListBullet"/>
        <w:rPr>
          <w:color w:val="000000"/>
        </w:rPr>
      </w:pPr>
      <w:r w:rsidRPr="64091147">
        <w:t xml:space="preserve">An overall view of the </w:t>
      </w:r>
      <w:r>
        <w:t>o</w:t>
      </w:r>
      <w:r w:rsidRPr="64091147">
        <w:t xml:space="preserve">n-time delivery performance level for deliveries to health facilities. </w:t>
      </w:r>
      <w:r>
        <w:t>“</w:t>
      </w:r>
      <w:r w:rsidRPr="64091147">
        <w:t>On-time delivery</w:t>
      </w:r>
      <w:r>
        <w:t>”</w:t>
      </w:r>
      <w:r w:rsidRPr="64091147">
        <w:t xml:space="preserve"> will be explicitly defined to avoid miscommunication or confusion regarding what is considered to be “on</w:t>
      </w:r>
      <w:r>
        <w:t xml:space="preserve"> </w:t>
      </w:r>
      <w:r w:rsidRPr="64091147">
        <w:t xml:space="preserve">time.” (Although the overall supply chain performance measure combines timeliness and completeness </w:t>
      </w:r>
      <w:r>
        <w:t>[i</w:t>
      </w:r>
      <w:r w:rsidRPr="64091147">
        <w:t>n</w:t>
      </w:r>
      <w:r>
        <w:t xml:space="preserve"> </w:t>
      </w:r>
      <w:r w:rsidRPr="64091147">
        <w:t>full</w:t>
      </w:r>
      <w:r>
        <w:t>]</w:t>
      </w:r>
      <w:r w:rsidRPr="64091147">
        <w:t xml:space="preserve">, the distribution activity only has very limited impact on the </w:t>
      </w:r>
      <w:r>
        <w:t>i</w:t>
      </w:r>
      <w:r w:rsidRPr="64091147">
        <w:t>n-full element of the overall strategic supply chain measure</w:t>
      </w:r>
      <w:r>
        <w:t>.</w:t>
      </w:r>
      <w:r w:rsidRPr="64091147">
        <w:t>) A more granular (actionable and operational) view can be obtained by monitoring the on-time percentage at the various health centers.</w:t>
      </w:r>
    </w:p>
    <w:p w14:paraId="34877045" w14:textId="77777777" w:rsidR="00281252" w:rsidRPr="00D04EEF" w:rsidRDefault="00281252" w:rsidP="00281252">
      <w:pPr>
        <w:pStyle w:val="ListBullet"/>
        <w:rPr>
          <w:color w:val="000000"/>
        </w:rPr>
      </w:pPr>
      <w:r w:rsidRPr="64091147">
        <w:t xml:space="preserve">The level of conformance to budgeted expenditure. Both actual and planned costs can be provided with relation to volume and cost variances. </w:t>
      </w:r>
    </w:p>
    <w:p w14:paraId="4AEAC7F4" w14:textId="77777777" w:rsidR="00281252" w:rsidRDefault="00281252" w:rsidP="00281252">
      <w:r>
        <w:t>This top-level information, produced quarterly, provides senior managers with an overall view of the cost and service balance being achieved by the outsourcing operation and can direct further improvement activities.</w:t>
      </w:r>
    </w:p>
    <w:p w14:paraId="2C05C105" w14:textId="066BD5C4" w:rsidR="00281252" w:rsidRDefault="00425F24" w:rsidP="00425F24">
      <w:pPr>
        <w:pStyle w:val="Heading2-Numbered"/>
      </w:pPr>
      <w:bookmarkStart w:id="10" w:name="_Toc154100287"/>
      <w:bookmarkStart w:id="11" w:name="_Toc166850904"/>
      <w:r>
        <w:t>THE OPERATIONAL LEVEL</w:t>
      </w:r>
      <w:bookmarkEnd w:id="10"/>
      <w:bookmarkEnd w:id="11"/>
    </w:p>
    <w:p w14:paraId="73CAAD70" w14:textId="77777777" w:rsidR="00281252" w:rsidRDefault="00281252" w:rsidP="00281252">
      <w:pPr>
        <w:rPr>
          <w:color w:val="000000"/>
        </w:rPr>
      </w:pPr>
      <w:r>
        <w:t xml:space="preserve">Although </w:t>
      </w:r>
      <w:r w:rsidRPr="64091147">
        <w:t>the information produced at the strategic level provides a top-level view of the distribution function’s performance, it is important to understand the performance level of the individual elements of the operation. Operational level performance measures assess which of the individual elements of operation are performing as planned and which of them are underperforming and potentially impacting the performance of the others. Typical measures include:</w:t>
      </w:r>
    </w:p>
    <w:p w14:paraId="416C8C9C" w14:textId="77777777" w:rsidR="00281252" w:rsidRPr="00FD2E41" w:rsidRDefault="00281252" w:rsidP="00425F24">
      <w:pPr>
        <w:pStyle w:val="ListBullet"/>
      </w:pPr>
      <w:r w:rsidRPr="00FD2E41">
        <w:t xml:space="preserve">On-time deliveries for different types of health facility or by local government areas or by ward. </w:t>
      </w:r>
      <w:r w:rsidRPr="64091147">
        <w:t>This measure provides a more granular analysis of the strategic KPI based on what categorization and grouping has been agreed upon to be monitored individually.</w:t>
      </w:r>
    </w:p>
    <w:p w14:paraId="7C5B1E4D" w14:textId="77777777" w:rsidR="00281252" w:rsidRPr="00FD2E41" w:rsidRDefault="00281252" w:rsidP="00425F24">
      <w:pPr>
        <w:pStyle w:val="ListBullet"/>
      </w:pPr>
      <w:r w:rsidRPr="00FD2E41">
        <w:t>In-transit product loss and damage</w:t>
      </w:r>
    </w:p>
    <w:p w14:paraId="4EA663D0" w14:textId="77777777" w:rsidR="00281252" w:rsidRPr="00FD2E41" w:rsidRDefault="00281252" w:rsidP="00425F24">
      <w:pPr>
        <w:pStyle w:val="ListBullet"/>
      </w:pPr>
      <w:r w:rsidRPr="00FD2E41">
        <w:t>Temperature control failures</w:t>
      </w:r>
    </w:p>
    <w:p w14:paraId="604FF582" w14:textId="77777777" w:rsidR="00281252" w:rsidRPr="00FD2E41" w:rsidRDefault="00281252" w:rsidP="00425F24">
      <w:pPr>
        <w:pStyle w:val="ListBullet"/>
      </w:pPr>
      <w:r w:rsidRPr="64091147">
        <w:t>Overall schedule compliance in terms of total trip</w:t>
      </w:r>
      <w:r>
        <w:t xml:space="preserve"> </w:t>
      </w:r>
      <w:r w:rsidRPr="64091147">
        <w:t>time</w:t>
      </w:r>
    </w:p>
    <w:p w14:paraId="768A58FC" w14:textId="77777777" w:rsidR="00281252" w:rsidRDefault="00281252" w:rsidP="00425F24">
      <w:pPr>
        <w:pStyle w:val="ListBullet"/>
        <w:rPr>
          <w:color w:val="000000"/>
        </w:rPr>
      </w:pPr>
      <w:r w:rsidRPr="64091147">
        <w:t>An analysis of the reasons for proxy deliveries</w:t>
      </w:r>
    </w:p>
    <w:p w14:paraId="3484B6CE" w14:textId="77777777" w:rsidR="00281252" w:rsidRPr="005F0AE4" w:rsidRDefault="00281252" w:rsidP="00425F24">
      <w:pPr>
        <w:rPr>
          <w:rFonts w:eastAsia="Gill Sans MT" w:cs="Gill Sans MT"/>
          <w:color w:val="000000"/>
        </w:rPr>
      </w:pPr>
      <w:r w:rsidRPr="005F0AE4">
        <w:t>The focus at this level is to measure if the 3PL is delivering value for money, i.e., if the strategic objectives are being achieved inefficiently as a result of over-resourcing the activity or not. The statistics should be produced monthly by the 3PL’s team and circulated in advance of a monthly review meeting attended by</w:t>
      </w:r>
      <w:r>
        <w:t xml:space="preserve"> the agency</w:t>
      </w:r>
      <w:r w:rsidRPr="005F0AE4">
        <w:t xml:space="preserve">’s Contract Manager and the 3PL’s Head of Operations. These two executives may also attend the reviews held quarterly. </w:t>
      </w:r>
    </w:p>
    <w:p w14:paraId="2AA2BE57" w14:textId="49851BE8" w:rsidR="00DB7358" w:rsidRDefault="00DB7358" w:rsidP="005E24E3">
      <w:pPr>
        <w:pStyle w:val="Heading2-Numbered"/>
        <w:keepNext/>
        <w:keepLines/>
      </w:pPr>
      <w:bookmarkStart w:id="12" w:name="_Toc154100288"/>
      <w:bookmarkStart w:id="13" w:name="_Toc166850905"/>
      <w:r>
        <w:lastRenderedPageBreak/>
        <w:t>THE DEPARTMENTAL LEVEL</w:t>
      </w:r>
      <w:bookmarkEnd w:id="12"/>
      <w:bookmarkEnd w:id="13"/>
    </w:p>
    <w:p w14:paraId="406CD224" w14:textId="77777777" w:rsidR="00DB7358" w:rsidRDefault="00DB7358" w:rsidP="005E24E3">
      <w:pPr>
        <w:keepNext/>
        <w:keepLines/>
      </w:pPr>
      <w:r>
        <w:t>Each individual distribution function will require ongoing data collection to support interventions and improve the performance of that function. In many instances, the data gathered at this level will be needed when management investigates the root causes of the shortcomings at the strategic and operational levels.</w:t>
      </w:r>
    </w:p>
    <w:p w14:paraId="29C6944F" w14:textId="77777777" w:rsidR="00DB7358" w:rsidRDefault="00DB7358" w:rsidP="005E24E3">
      <w:pPr>
        <w:keepNext/>
        <w:keepLines/>
      </w:pPr>
      <w:r>
        <w:t>The agency may find it necessary to introduce performance measures for limited periods of time to monitor the effectiveness of managerial interventions to improve recently occurring issues. Similarly, the gathering of specific information can be ceased once an issue has been addressed. Operational issues highlighted during the performance monitoring process may be alleviated by the introduction of a new process with supporting standard operating procedures, which should appropriately direct data gathering efforts related to the issue.</w:t>
      </w:r>
    </w:p>
    <w:p w14:paraId="42345D63" w14:textId="77777777" w:rsidR="00DB7358" w:rsidRDefault="00DB7358" w:rsidP="00DB7358">
      <w:r w:rsidRPr="64091147">
        <w:t>Typical measures include:</w:t>
      </w:r>
    </w:p>
    <w:p w14:paraId="6DEF6BC4" w14:textId="77777777" w:rsidR="00DB7358" w:rsidRPr="00A101C5" w:rsidRDefault="00DB7358" w:rsidP="00DB7358">
      <w:pPr>
        <w:pStyle w:val="ListBullet"/>
      </w:pPr>
      <w:r w:rsidRPr="00A101C5">
        <w:t>The level of vehicle downtime with an analysis of the reasons for vehicle non-availability</w:t>
      </w:r>
    </w:p>
    <w:p w14:paraId="15061F03" w14:textId="77777777" w:rsidR="00DB7358" w:rsidRPr="00A101C5" w:rsidRDefault="00DB7358" w:rsidP="00DB7358">
      <w:pPr>
        <w:pStyle w:val="ListBullet"/>
      </w:pPr>
      <w:r w:rsidRPr="00A101C5">
        <w:t>Truck on time availability</w:t>
      </w:r>
    </w:p>
    <w:p w14:paraId="26E083A4" w14:textId="77777777" w:rsidR="00DB7358" w:rsidRPr="00A101C5" w:rsidRDefault="00DB7358" w:rsidP="00DB7358">
      <w:pPr>
        <w:pStyle w:val="ListBullet"/>
      </w:pPr>
      <w:r w:rsidRPr="00A101C5">
        <w:t>The level of routes experiencing issues</w:t>
      </w:r>
      <w:r>
        <w:t>,</w:t>
      </w:r>
      <w:r w:rsidRPr="00A101C5">
        <w:t xml:space="preserve"> such as delays and non-conformance to schedule</w:t>
      </w:r>
    </w:p>
    <w:p w14:paraId="0E270458" w14:textId="77777777" w:rsidR="00DB7358" w:rsidRPr="00A101C5" w:rsidRDefault="00DB7358" w:rsidP="00DB7358">
      <w:pPr>
        <w:pStyle w:val="ListBullet"/>
      </w:pPr>
      <w:r w:rsidRPr="00A101C5">
        <w:t>The level of subcontracting and the reasons behind the need to do so</w:t>
      </w:r>
    </w:p>
    <w:p w14:paraId="09DE6EAD" w14:textId="77777777" w:rsidR="00DB7358" w:rsidRPr="00A101C5" w:rsidRDefault="00DB7358" w:rsidP="00DB7358">
      <w:pPr>
        <w:pStyle w:val="ListBullet"/>
      </w:pPr>
      <w:r w:rsidRPr="00A101C5">
        <w:t xml:space="preserve">The extent to which </w:t>
      </w:r>
      <w:r>
        <w:t>p</w:t>
      </w:r>
      <w:r w:rsidRPr="00A101C5">
        <w:t xml:space="preserve">lanned </w:t>
      </w:r>
      <w:r>
        <w:t>p</w:t>
      </w:r>
      <w:r w:rsidRPr="00A101C5">
        <w:t xml:space="preserve">reventive </w:t>
      </w:r>
      <w:r>
        <w:t>m</w:t>
      </w:r>
      <w:r w:rsidRPr="00A101C5">
        <w:t>aintenance (PPM) is undertaken as planned</w:t>
      </w:r>
    </w:p>
    <w:p w14:paraId="3D48997D" w14:textId="58699D1D" w:rsidR="00DB7358" w:rsidRPr="00EC38DE" w:rsidRDefault="00DB7358" w:rsidP="00DB7358">
      <w:pPr>
        <w:pStyle w:val="ListBullet"/>
      </w:pPr>
      <w:r w:rsidRPr="00A101C5">
        <w:t xml:space="preserve">The number of vehicles rejected by </w:t>
      </w:r>
      <w:r>
        <w:t>q</w:t>
      </w:r>
      <w:r w:rsidRPr="00A101C5">
        <w:t xml:space="preserve">uality </w:t>
      </w:r>
      <w:r>
        <w:t>m</w:t>
      </w:r>
      <w:r w:rsidRPr="00A101C5">
        <w:t>anagers at the time of loading</w:t>
      </w:r>
    </w:p>
    <w:p w14:paraId="25351FB0" w14:textId="77777777" w:rsidR="00DB7358" w:rsidRDefault="00DB7358" w:rsidP="00DB7358">
      <w:r w:rsidRPr="700F8448">
        <w:t>The Performance Management Plan Pyramid presented below summarizes the overall plan and specific measures at the various levels of the plan.</w:t>
      </w:r>
    </w:p>
    <w:p w14:paraId="303AB507" w14:textId="49BA02FA" w:rsidR="00DB7358" w:rsidRDefault="00306733" w:rsidP="00DB7358">
      <w:pPr>
        <w:rPr>
          <w:color w:val="000000" w:themeColor="text1"/>
        </w:rPr>
      </w:pPr>
      <w:r>
        <w:rPr>
          <w:noProof/>
          <w:color w:val="000000" w:themeColor="text1"/>
        </w:rPr>
        <w:drawing>
          <wp:inline distT="0" distB="0" distL="0" distR="0" wp14:anchorId="0011142E" wp14:editId="26B2AA0F">
            <wp:extent cx="4343400" cy="2514600"/>
            <wp:effectExtent l="0" t="0" r="0" b="0"/>
            <wp:docPr id="1437647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47479"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43400" cy="2514600"/>
                    </a:xfrm>
                    <a:prstGeom prst="rect">
                      <a:avLst/>
                    </a:prstGeom>
                  </pic:spPr>
                </pic:pic>
              </a:graphicData>
            </a:graphic>
          </wp:inline>
        </w:drawing>
      </w:r>
    </w:p>
    <w:p w14:paraId="0C9EB176" w14:textId="77777777" w:rsidR="004B6DB4" w:rsidRPr="00693AE3" w:rsidRDefault="004B6DB4" w:rsidP="004B6DB4">
      <w:pPr>
        <w:pStyle w:val="FigureTitle"/>
      </w:pPr>
      <w:r w:rsidRPr="00693AE3">
        <w:t>Figure 1. Performance Management Plan Pyramid</w:t>
      </w:r>
    </w:p>
    <w:p w14:paraId="76D58ED8" w14:textId="77777777" w:rsidR="00DB7358" w:rsidRDefault="00DB7358" w:rsidP="00DB7358">
      <w:pPr>
        <w:rPr>
          <w:color w:val="000000" w:themeColor="text1"/>
        </w:rPr>
      </w:pPr>
    </w:p>
    <w:p w14:paraId="30F55565" w14:textId="77777777" w:rsidR="00DB7358" w:rsidRDefault="00DB7358" w:rsidP="00DB7358">
      <w:pPr>
        <w:rPr>
          <w:color w:val="000000" w:themeColor="text1"/>
        </w:rPr>
      </w:pPr>
    </w:p>
    <w:p w14:paraId="20BA612C" w14:textId="77777777" w:rsidR="0073346F" w:rsidRDefault="0073346F" w:rsidP="0073346F">
      <w:pPr>
        <w:pStyle w:val="Heading1-Numbered"/>
      </w:pPr>
      <w:bookmarkStart w:id="14" w:name="_Toc154100289"/>
      <w:bookmarkStart w:id="15" w:name="_Toc166850906"/>
      <w:r w:rsidRPr="661BEF0A">
        <w:lastRenderedPageBreak/>
        <w:t>Performance measure details</w:t>
      </w:r>
      <w:bookmarkEnd w:id="14"/>
      <w:bookmarkEnd w:id="15"/>
    </w:p>
    <w:p w14:paraId="6B0BBB94" w14:textId="1484350C" w:rsidR="004B6DB4" w:rsidRDefault="00CD49AC" w:rsidP="00387A7E">
      <w:r w:rsidRPr="0948F998">
        <w:t>The following tables provide more details regarding the calculation of performance measures and their subsequent use by the management and operational teams of both organizations.</w:t>
      </w:r>
    </w:p>
    <w:p w14:paraId="6F3AAB85" w14:textId="77777777" w:rsidR="00323D14" w:rsidRPr="00693AE3" w:rsidRDefault="00323D14" w:rsidP="00AE7B79">
      <w:pPr>
        <w:pStyle w:val="TableTitle"/>
        <w:spacing w:before="360"/>
      </w:pPr>
      <w:r w:rsidRPr="00693AE3">
        <w:t>Table 1. Strategic level: performance measures/KPIs </w:t>
      </w:r>
    </w:p>
    <w:tbl>
      <w:tblPr>
        <w:tblStyle w:val="GridTable1Light"/>
        <w:tblW w:w="9355" w:type="dxa"/>
        <w:tblLayout w:type="fixed"/>
        <w:tblLook w:val="0620" w:firstRow="1" w:lastRow="0" w:firstColumn="0" w:lastColumn="0" w:noHBand="1" w:noVBand="1"/>
      </w:tblPr>
      <w:tblGrid>
        <w:gridCol w:w="1705"/>
        <w:gridCol w:w="3060"/>
        <w:gridCol w:w="1170"/>
        <w:gridCol w:w="1800"/>
        <w:gridCol w:w="1620"/>
      </w:tblGrid>
      <w:tr w:rsidR="008D55C4" w:rsidRPr="008C5CC6" w14:paraId="27C02990" w14:textId="3B0C9272" w:rsidTr="00AC3389">
        <w:trPr>
          <w:cnfStyle w:val="100000000000" w:firstRow="1" w:lastRow="0" w:firstColumn="0" w:lastColumn="0" w:oddVBand="0" w:evenVBand="0" w:oddHBand="0" w:evenHBand="0" w:firstRowFirstColumn="0" w:firstRowLastColumn="0" w:lastRowFirstColumn="0" w:lastRowLastColumn="0"/>
          <w:trHeight w:val="20"/>
        </w:trPr>
        <w:tc>
          <w:tcPr>
            <w:tcW w:w="1705" w:type="dxa"/>
          </w:tcPr>
          <w:p w14:paraId="767D7057" w14:textId="52D188A9" w:rsidR="008D55C4" w:rsidRPr="000B5AEB" w:rsidRDefault="008D55C4" w:rsidP="009055FD">
            <w:pPr>
              <w:pStyle w:val="TableText"/>
            </w:pPr>
            <w:r>
              <w:t xml:space="preserve">Performance </w:t>
            </w:r>
            <w:r w:rsidR="00DA4927">
              <w:t>M</w:t>
            </w:r>
            <w:r>
              <w:t>easure/KPI</w:t>
            </w:r>
          </w:p>
        </w:tc>
        <w:tc>
          <w:tcPr>
            <w:tcW w:w="3060" w:type="dxa"/>
          </w:tcPr>
          <w:p w14:paraId="454BB40A" w14:textId="10922091" w:rsidR="008D55C4" w:rsidRPr="000B5AEB" w:rsidRDefault="008D55C4" w:rsidP="009055FD">
            <w:pPr>
              <w:pStyle w:val="TableText"/>
            </w:pPr>
            <w:r w:rsidRPr="00BC67EA">
              <w:t>Calculation/Information Gathering Technique</w:t>
            </w:r>
          </w:p>
        </w:tc>
        <w:tc>
          <w:tcPr>
            <w:tcW w:w="1170" w:type="dxa"/>
          </w:tcPr>
          <w:p w14:paraId="0446B5FC" w14:textId="14A980D1" w:rsidR="008D55C4" w:rsidRPr="000B5AEB" w:rsidRDefault="008D55C4" w:rsidP="009055FD">
            <w:pPr>
              <w:pStyle w:val="TableText"/>
            </w:pPr>
            <w:r w:rsidRPr="00BC67EA">
              <w:t>Production Frequency</w:t>
            </w:r>
          </w:p>
        </w:tc>
        <w:tc>
          <w:tcPr>
            <w:tcW w:w="1800" w:type="dxa"/>
          </w:tcPr>
          <w:p w14:paraId="15C75861" w14:textId="72113990" w:rsidR="008D55C4" w:rsidRPr="00BC67EA" w:rsidRDefault="008D55C4" w:rsidP="009055FD">
            <w:pPr>
              <w:pStyle w:val="TableText"/>
            </w:pPr>
            <w:r w:rsidRPr="00BC67EA">
              <w:t>Production Responsibility</w:t>
            </w:r>
          </w:p>
        </w:tc>
        <w:tc>
          <w:tcPr>
            <w:tcW w:w="1620" w:type="dxa"/>
          </w:tcPr>
          <w:p w14:paraId="6C5AF85A" w14:textId="0BF9C905" w:rsidR="008D55C4" w:rsidRPr="00BC67EA" w:rsidRDefault="008D55C4" w:rsidP="009055FD">
            <w:pPr>
              <w:pStyle w:val="TableText"/>
            </w:pPr>
            <w:r w:rsidRPr="00BC67EA">
              <w:t>Recipients</w:t>
            </w:r>
          </w:p>
        </w:tc>
      </w:tr>
      <w:tr w:rsidR="008D55C4" w14:paraId="7F4A1760" w14:textId="5BB3DF40" w:rsidTr="00AC3389">
        <w:trPr>
          <w:trHeight w:val="20"/>
        </w:trPr>
        <w:tc>
          <w:tcPr>
            <w:tcW w:w="1705" w:type="dxa"/>
          </w:tcPr>
          <w:p w14:paraId="120748D1" w14:textId="2EAE5985" w:rsidR="008D55C4" w:rsidRPr="000B5AEB" w:rsidRDefault="000C508B" w:rsidP="009055FD">
            <w:pPr>
              <w:pStyle w:val="TableText"/>
            </w:pPr>
            <w:r w:rsidRPr="0948F998">
              <w:t>Level of customer satisfaction at health facility level*</w:t>
            </w:r>
          </w:p>
        </w:tc>
        <w:tc>
          <w:tcPr>
            <w:tcW w:w="3060" w:type="dxa"/>
          </w:tcPr>
          <w:p w14:paraId="3C8122B0" w14:textId="3AB83995" w:rsidR="008D55C4" w:rsidRPr="000B5AEB" w:rsidRDefault="000C508B" w:rsidP="009055FD">
            <w:pPr>
              <w:pStyle w:val="TableText"/>
            </w:pPr>
            <w:r w:rsidRPr="00EC38DE">
              <w:t>Customer Survey Questionnaire (</w:t>
            </w:r>
            <w:r>
              <w:t xml:space="preserve">ideally </w:t>
            </w:r>
            <w:r w:rsidRPr="00EC38DE">
              <w:t xml:space="preserve">collected </w:t>
            </w:r>
            <w:r>
              <w:t>electronic</w:t>
            </w:r>
            <w:r w:rsidRPr="00EC38DE">
              <w:t>ally; see suggested template in Annex 1)</w:t>
            </w:r>
          </w:p>
        </w:tc>
        <w:tc>
          <w:tcPr>
            <w:tcW w:w="1170" w:type="dxa"/>
          </w:tcPr>
          <w:p w14:paraId="411C8C95" w14:textId="01BE609E" w:rsidR="008D55C4" w:rsidRPr="000B5AEB" w:rsidRDefault="000C508B" w:rsidP="009055FD">
            <w:pPr>
              <w:pStyle w:val="TableText"/>
            </w:pPr>
            <w:r w:rsidRPr="00EC38DE">
              <w:t>Six-monthly</w:t>
            </w:r>
          </w:p>
        </w:tc>
        <w:tc>
          <w:tcPr>
            <w:tcW w:w="1800" w:type="dxa"/>
          </w:tcPr>
          <w:p w14:paraId="2E3701AF" w14:textId="0003A198" w:rsidR="008D55C4" w:rsidRPr="000B5AEB" w:rsidRDefault="000C508B" w:rsidP="009055FD">
            <w:pPr>
              <w:pStyle w:val="TableText"/>
            </w:pPr>
            <w:r w:rsidRPr="00EC38DE">
              <w:t xml:space="preserve">MOH and </w:t>
            </w:r>
            <w:r>
              <w:t>public-sector agency</w:t>
            </w:r>
          </w:p>
        </w:tc>
        <w:tc>
          <w:tcPr>
            <w:tcW w:w="1620" w:type="dxa"/>
          </w:tcPr>
          <w:p w14:paraId="1E888EFE" w14:textId="42090BBD" w:rsidR="008D55C4" w:rsidRPr="000B5AEB" w:rsidRDefault="000C508B" w:rsidP="009055FD">
            <w:pPr>
              <w:pStyle w:val="TableText"/>
            </w:pPr>
            <w:r w:rsidRPr="00EC38DE">
              <w:t>A wide distribution across the public health</w:t>
            </w:r>
            <w:r>
              <w:t xml:space="preserve"> </w:t>
            </w:r>
            <w:r w:rsidRPr="00EC38DE">
              <w:t>care community*</w:t>
            </w:r>
            <w:r>
              <w:t>*</w:t>
            </w:r>
          </w:p>
        </w:tc>
      </w:tr>
      <w:tr w:rsidR="008D55C4" w14:paraId="61863B1B" w14:textId="6C82F0D7" w:rsidTr="00AC3389">
        <w:trPr>
          <w:trHeight w:val="20"/>
        </w:trPr>
        <w:tc>
          <w:tcPr>
            <w:tcW w:w="1705" w:type="dxa"/>
          </w:tcPr>
          <w:p w14:paraId="586FC99D" w14:textId="2B7C938A" w:rsidR="008D55C4" w:rsidRPr="000B5AEB" w:rsidRDefault="000C508B" w:rsidP="009055FD">
            <w:pPr>
              <w:pStyle w:val="TableText"/>
            </w:pPr>
            <w:r w:rsidRPr="0948F998">
              <w:t>On-time delivery (%)***</w:t>
            </w:r>
          </w:p>
        </w:tc>
        <w:tc>
          <w:tcPr>
            <w:tcW w:w="3060" w:type="dxa"/>
          </w:tcPr>
          <w:p w14:paraId="53968318" w14:textId="7B3B68DB" w:rsidR="008D55C4" w:rsidRPr="000B5AEB" w:rsidRDefault="000C508B" w:rsidP="009055FD">
            <w:pPr>
              <w:pStyle w:val="TableText"/>
            </w:pPr>
            <w:r w:rsidRPr="00EC38DE">
              <w:t>(Number of on-time deliveries/Total deliveries executed) x 100</w:t>
            </w:r>
          </w:p>
        </w:tc>
        <w:tc>
          <w:tcPr>
            <w:tcW w:w="1170" w:type="dxa"/>
          </w:tcPr>
          <w:p w14:paraId="5030219C" w14:textId="65999CAD" w:rsidR="008D55C4" w:rsidRPr="000B5AEB" w:rsidRDefault="000C508B" w:rsidP="009055FD">
            <w:pPr>
              <w:pStyle w:val="TableText"/>
            </w:pPr>
            <w:r w:rsidRPr="00EC38DE">
              <w:t>Quarterly</w:t>
            </w:r>
          </w:p>
        </w:tc>
        <w:tc>
          <w:tcPr>
            <w:tcW w:w="1800" w:type="dxa"/>
          </w:tcPr>
          <w:p w14:paraId="2DD2F3E2" w14:textId="326F6826" w:rsidR="008D55C4" w:rsidRPr="000B5AEB" w:rsidRDefault="000C508B" w:rsidP="009055FD">
            <w:pPr>
              <w:pStyle w:val="TableText"/>
            </w:pPr>
            <w:r w:rsidRPr="00EC38DE">
              <w:t xml:space="preserve">3PL </w:t>
            </w:r>
            <w:r>
              <w:t>d</w:t>
            </w:r>
            <w:r w:rsidRPr="00EC38DE">
              <w:t xml:space="preserve">ispatch </w:t>
            </w:r>
            <w:r>
              <w:t>t</w:t>
            </w:r>
            <w:r w:rsidRPr="00EC38DE">
              <w:t>eam</w:t>
            </w:r>
          </w:p>
        </w:tc>
        <w:tc>
          <w:tcPr>
            <w:tcW w:w="1620" w:type="dxa"/>
          </w:tcPr>
          <w:p w14:paraId="765E5BF1" w14:textId="6336BC90" w:rsidR="008D55C4" w:rsidRPr="000B5AEB" w:rsidRDefault="000C508B" w:rsidP="009055FD">
            <w:pPr>
              <w:pStyle w:val="TableText"/>
            </w:pPr>
            <w:r w:rsidRPr="00EC38DE">
              <w:t>Senior MOH and 3PL executives</w:t>
            </w:r>
          </w:p>
        </w:tc>
      </w:tr>
      <w:tr w:rsidR="000C508B" w14:paraId="28737738" w14:textId="77777777" w:rsidTr="00AC3389">
        <w:trPr>
          <w:trHeight w:val="20"/>
        </w:trPr>
        <w:tc>
          <w:tcPr>
            <w:tcW w:w="1705" w:type="dxa"/>
          </w:tcPr>
          <w:p w14:paraId="1964B165" w14:textId="494122E1" w:rsidR="000C508B" w:rsidRPr="000B5AEB" w:rsidRDefault="000C508B" w:rsidP="009055FD">
            <w:pPr>
              <w:pStyle w:val="TableText"/>
            </w:pPr>
            <w:r w:rsidRPr="00EC38DE">
              <w:t>Compliance to budgeted costs (%)</w:t>
            </w:r>
          </w:p>
        </w:tc>
        <w:tc>
          <w:tcPr>
            <w:tcW w:w="3060" w:type="dxa"/>
          </w:tcPr>
          <w:p w14:paraId="209AC7BE" w14:textId="13210D43" w:rsidR="002E1C57" w:rsidRPr="00EC38DE" w:rsidRDefault="000C508B" w:rsidP="000C508B">
            <w:pPr>
              <w:pStyle w:val="TableText"/>
            </w:pPr>
            <w:r w:rsidRPr="00EC38DE">
              <w:t xml:space="preserve">(Actual costs/Budgeted costs) x 100 </w:t>
            </w:r>
          </w:p>
          <w:p w14:paraId="46F62C02" w14:textId="48FA26C0" w:rsidR="000C508B" w:rsidRPr="000B5AEB" w:rsidRDefault="000C508B" w:rsidP="000C508B">
            <w:pPr>
              <w:pStyle w:val="TableText"/>
            </w:pPr>
            <w:r w:rsidRPr="00EC38DE">
              <w:t>Cost and volume variances</w:t>
            </w:r>
          </w:p>
        </w:tc>
        <w:tc>
          <w:tcPr>
            <w:tcW w:w="1170" w:type="dxa"/>
          </w:tcPr>
          <w:p w14:paraId="6D032B08" w14:textId="511C81AC" w:rsidR="000C508B" w:rsidRPr="000B5AEB" w:rsidRDefault="000C508B" w:rsidP="009055FD">
            <w:pPr>
              <w:pStyle w:val="TableText"/>
            </w:pPr>
            <w:r w:rsidRPr="00EC38DE">
              <w:t>Quarterly</w:t>
            </w:r>
          </w:p>
        </w:tc>
        <w:tc>
          <w:tcPr>
            <w:tcW w:w="1800" w:type="dxa"/>
          </w:tcPr>
          <w:p w14:paraId="2D96B7BC" w14:textId="72E26124" w:rsidR="000C508B" w:rsidRPr="000B5AEB" w:rsidRDefault="000C508B" w:rsidP="009055FD">
            <w:pPr>
              <w:pStyle w:val="TableText"/>
            </w:pPr>
            <w:r w:rsidRPr="00EC38DE">
              <w:t xml:space="preserve">3PL, MOH and </w:t>
            </w:r>
            <w:r>
              <w:t>agency f</w:t>
            </w:r>
            <w:r w:rsidRPr="00EC38DE">
              <w:t xml:space="preserve">inance </w:t>
            </w:r>
            <w:r>
              <w:t>t</w:t>
            </w:r>
            <w:r w:rsidRPr="00EC38DE">
              <w:t>eams</w:t>
            </w:r>
          </w:p>
        </w:tc>
        <w:tc>
          <w:tcPr>
            <w:tcW w:w="1620" w:type="dxa"/>
          </w:tcPr>
          <w:p w14:paraId="0A137B72" w14:textId="6F01BBD3" w:rsidR="000C508B" w:rsidRPr="000B5AEB" w:rsidRDefault="000C508B" w:rsidP="009055FD">
            <w:pPr>
              <w:pStyle w:val="TableText"/>
            </w:pPr>
            <w:r w:rsidRPr="00EC38DE">
              <w:t>Senior MOH and 3PL executives</w:t>
            </w:r>
          </w:p>
        </w:tc>
      </w:tr>
    </w:tbl>
    <w:p w14:paraId="672627B5" w14:textId="77777777" w:rsidR="004B6DB4" w:rsidRDefault="004B6DB4" w:rsidP="007E725D">
      <w:pPr>
        <w:spacing w:after="0"/>
      </w:pPr>
    </w:p>
    <w:p w14:paraId="1398B4E8" w14:textId="77777777" w:rsidR="00E259A4" w:rsidRPr="00CB3520" w:rsidRDefault="00E259A4" w:rsidP="00864B85">
      <w:pPr>
        <w:pStyle w:val="CommentText"/>
        <w:rPr>
          <w:i/>
          <w:iCs/>
        </w:rPr>
      </w:pPr>
      <w:r w:rsidRPr="00CB3520">
        <w:rPr>
          <w:i/>
          <w:iCs/>
        </w:rPr>
        <w:t xml:space="preserve">*It would help to have a standard approach to gathering survey information. This might mean defining how many customers are sent the survey, the required number or percentage of responses in order to obtain representative feedback, and the process for analyzing and taking action to address responses. </w:t>
      </w:r>
    </w:p>
    <w:p w14:paraId="6460DE87" w14:textId="77777777" w:rsidR="00E259A4" w:rsidRPr="00CB3520" w:rsidRDefault="00E259A4" w:rsidP="00864B85">
      <w:pPr>
        <w:pStyle w:val="CommentText"/>
        <w:rPr>
          <w:i/>
          <w:iCs/>
        </w:rPr>
      </w:pPr>
      <w:r w:rsidRPr="00CB3520">
        <w:rPr>
          <w:i/>
          <w:iCs/>
        </w:rPr>
        <w:t>**In the event that there are only a few hospitals, it would ideally mean surveying them all. However, if there are a large number of small clinics—say around 500—it might need a survey of 20% with the aim of getting a 10–15% response. In terms of analysis, it depends on the type of survey used. An email version of the template presented in Annex 1: Logistics Provider Scorecard could be handled by a manual spreadsheet on receipt of the templates from the surveyed locations. Alternatively, a telephone survey would gather the data as and when the calls are made. Regardless of the technique deployed, the responses will be addressed by the various levels of management at the monthly and quarterly meetings.</w:t>
      </w:r>
    </w:p>
    <w:p w14:paraId="5262E16A" w14:textId="5CEBF7D3" w:rsidR="00AC3389" w:rsidRDefault="00E259A4" w:rsidP="00AB0580">
      <w:pPr>
        <w:pStyle w:val="CommentText"/>
        <w:rPr>
          <w:i/>
          <w:iCs/>
        </w:rPr>
      </w:pPr>
      <w:r w:rsidRPr="00CB3520">
        <w:rPr>
          <w:i/>
          <w:iCs/>
        </w:rPr>
        <w:t>***It is important to define what on-time delivery means, as there could be a range of variances in terms of days or hours. It may also be useful to gather data on how late the deliveries are, since longer delays, such as of a week or more, may have more pronounced negative consequences than delays of one day. Once the overall level of lateness has been obtained, it is important to establish the extent of the lateness compared with the defined standards/targets. This is done by analyzing the number of days taken to execute all the deliveries to each type of health facility for a range of lateness, for example, 1 to 5 days, 5 to 10 days, and in excess of 10 days.</w:t>
      </w:r>
    </w:p>
    <w:p w14:paraId="651C158C" w14:textId="587317BF" w:rsidR="00581C36" w:rsidRPr="002B48DB" w:rsidRDefault="00581C36" w:rsidP="002B48DB">
      <w:pPr>
        <w:pStyle w:val="TableTitle"/>
      </w:pPr>
      <w:r w:rsidRPr="002B48DB">
        <w:t xml:space="preserve">Table 2. </w:t>
      </w:r>
      <w:r w:rsidR="002B48DB" w:rsidRPr="002B48DB">
        <w:t>Operational</w:t>
      </w:r>
      <w:r w:rsidRPr="002B48DB">
        <w:t xml:space="preserve"> level: performance measures/KPIs </w:t>
      </w:r>
    </w:p>
    <w:tbl>
      <w:tblPr>
        <w:tblStyle w:val="GridTable1Light"/>
        <w:tblW w:w="9355" w:type="dxa"/>
        <w:tblLayout w:type="fixed"/>
        <w:tblLook w:val="0620" w:firstRow="1" w:lastRow="0" w:firstColumn="0" w:lastColumn="0" w:noHBand="1" w:noVBand="1"/>
      </w:tblPr>
      <w:tblGrid>
        <w:gridCol w:w="1705"/>
        <w:gridCol w:w="3060"/>
        <w:gridCol w:w="1080"/>
        <w:gridCol w:w="1710"/>
        <w:gridCol w:w="1800"/>
      </w:tblGrid>
      <w:tr w:rsidR="00581C36" w:rsidRPr="008C5CC6" w14:paraId="07A00EC7" w14:textId="77777777" w:rsidTr="003F4081">
        <w:trPr>
          <w:cnfStyle w:val="100000000000" w:firstRow="1" w:lastRow="0" w:firstColumn="0" w:lastColumn="0" w:oddVBand="0" w:evenVBand="0" w:oddHBand="0" w:evenHBand="0" w:firstRowFirstColumn="0" w:firstRowLastColumn="0" w:lastRowFirstColumn="0" w:lastRowLastColumn="0"/>
          <w:trHeight w:val="20"/>
        </w:trPr>
        <w:tc>
          <w:tcPr>
            <w:tcW w:w="1705" w:type="dxa"/>
          </w:tcPr>
          <w:p w14:paraId="017376AD" w14:textId="3C450D5B" w:rsidR="00581C36" w:rsidRPr="000B5AEB" w:rsidRDefault="00581C36" w:rsidP="009055FD">
            <w:pPr>
              <w:pStyle w:val="TableText"/>
            </w:pPr>
            <w:r>
              <w:t xml:space="preserve">Performance </w:t>
            </w:r>
            <w:r w:rsidR="004E3B98">
              <w:t>M</w:t>
            </w:r>
            <w:r>
              <w:t>easure/KPI</w:t>
            </w:r>
          </w:p>
        </w:tc>
        <w:tc>
          <w:tcPr>
            <w:tcW w:w="3060" w:type="dxa"/>
          </w:tcPr>
          <w:p w14:paraId="459C8405" w14:textId="77777777" w:rsidR="00581C36" w:rsidRPr="000B5AEB" w:rsidRDefault="00581C36" w:rsidP="009055FD">
            <w:pPr>
              <w:pStyle w:val="TableText"/>
            </w:pPr>
            <w:r w:rsidRPr="00BC67EA">
              <w:t>Calculation/Information Gathering Technique</w:t>
            </w:r>
          </w:p>
        </w:tc>
        <w:tc>
          <w:tcPr>
            <w:tcW w:w="1080" w:type="dxa"/>
          </w:tcPr>
          <w:p w14:paraId="20817E00" w14:textId="77777777" w:rsidR="00581C36" w:rsidRPr="003F4081" w:rsidRDefault="00581C36" w:rsidP="009055FD">
            <w:pPr>
              <w:pStyle w:val="TableText"/>
              <w:rPr>
                <w:spacing w:val="-8"/>
              </w:rPr>
            </w:pPr>
            <w:r w:rsidRPr="003F4081">
              <w:rPr>
                <w:spacing w:val="-8"/>
              </w:rPr>
              <w:t>Production Frequency</w:t>
            </w:r>
          </w:p>
        </w:tc>
        <w:tc>
          <w:tcPr>
            <w:tcW w:w="1710" w:type="dxa"/>
          </w:tcPr>
          <w:p w14:paraId="22CB7E33" w14:textId="77777777" w:rsidR="00581C36" w:rsidRPr="00BC67EA" w:rsidRDefault="00581C36" w:rsidP="009055FD">
            <w:pPr>
              <w:pStyle w:val="TableText"/>
            </w:pPr>
            <w:r w:rsidRPr="00BC67EA">
              <w:t>Production Responsibility</w:t>
            </w:r>
          </w:p>
        </w:tc>
        <w:tc>
          <w:tcPr>
            <w:tcW w:w="1800" w:type="dxa"/>
          </w:tcPr>
          <w:p w14:paraId="73B526D7" w14:textId="77777777" w:rsidR="00581C36" w:rsidRPr="00BC67EA" w:rsidRDefault="00581C36" w:rsidP="009055FD">
            <w:pPr>
              <w:pStyle w:val="TableText"/>
            </w:pPr>
            <w:r w:rsidRPr="00BC67EA">
              <w:t>Recipients</w:t>
            </w:r>
          </w:p>
        </w:tc>
      </w:tr>
      <w:tr w:rsidR="00581C36" w:rsidRPr="00CE43AD" w14:paraId="7EC7A76A" w14:textId="77777777" w:rsidTr="003F4081">
        <w:trPr>
          <w:trHeight w:val="20"/>
        </w:trPr>
        <w:tc>
          <w:tcPr>
            <w:tcW w:w="1705" w:type="dxa"/>
          </w:tcPr>
          <w:p w14:paraId="2263A7C2" w14:textId="159A5F64" w:rsidR="00581C36" w:rsidRPr="00CE43AD" w:rsidRDefault="003F6E1F" w:rsidP="00CE43AD">
            <w:pPr>
              <w:pStyle w:val="TableText"/>
            </w:pPr>
            <w:r w:rsidRPr="00CE43AD">
              <w:t>On-time deliveries by health care facility type (%)</w:t>
            </w:r>
          </w:p>
        </w:tc>
        <w:tc>
          <w:tcPr>
            <w:tcW w:w="3060" w:type="dxa"/>
          </w:tcPr>
          <w:p w14:paraId="6427918B" w14:textId="32E67597" w:rsidR="00581C36" w:rsidRPr="0082396E" w:rsidRDefault="00A660D5" w:rsidP="0082396E">
            <w:pPr>
              <w:spacing w:after="0" w:line="240" w:lineRule="auto"/>
              <w:rPr>
                <w:spacing w:val="-2"/>
                <w:sz w:val="18"/>
                <w:szCs w:val="18"/>
              </w:rPr>
            </w:pPr>
            <w:r w:rsidRPr="00A660D5">
              <w:rPr>
                <w:spacing w:val="-2"/>
                <w:sz w:val="18"/>
                <w:szCs w:val="18"/>
              </w:rPr>
              <w:t>For each facility type (Number of on-time deliveries/total number of deliveries) x 100</w:t>
            </w:r>
          </w:p>
        </w:tc>
        <w:tc>
          <w:tcPr>
            <w:tcW w:w="1080" w:type="dxa"/>
          </w:tcPr>
          <w:p w14:paraId="5D077A0E" w14:textId="7861BA2C" w:rsidR="00581C36" w:rsidRPr="00CE43AD" w:rsidRDefault="00F3784F" w:rsidP="00CE43AD">
            <w:pPr>
              <w:pStyle w:val="TableText"/>
            </w:pPr>
            <w:r w:rsidRPr="00CE43AD">
              <w:t>Monthly</w:t>
            </w:r>
          </w:p>
        </w:tc>
        <w:tc>
          <w:tcPr>
            <w:tcW w:w="1710" w:type="dxa"/>
          </w:tcPr>
          <w:p w14:paraId="02E24EE5" w14:textId="19087EF4" w:rsidR="00581C36" w:rsidRPr="00CE43AD" w:rsidRDefault="005859F0" w:rsidP="00CE43AD">
            <w:pPr>
              <w:pStyle w:val="TableText"/>
            </w:pPr>
            <w:r w:rsidRPr="00CE43AD">
              <w:t>3PL dispatch team</w:t>
            </w:r>
          </w:p>
        </w:tc>
        <w:tc>
          <w:tcPr>
            <w:tcW w:w="1800" w:type="dxa"/>
          </w:tcPr>
          <w:p w14:paraId="3EF95892" w14:textId="41DBFBC7" w:rsidR="00581C36" w:rsidRPr="00CE43AD" w:rsidRDefault="001D2560" w:rsidP="00CE43AD">
            <w:pPr>
              <w:pStyle w:val="TableText"/>
            </w:pPr>
            <w:r w:rsidRPr="00CE43AD">
              <w:t>Agency Contract Manager and 3PL Operations Manager</w:t>
            </w:r>
          </w:p>
        </w:tc>
      </w:tr>
      <w:tr w:rsidR="00581C36" w:rsidRPr="00CE43AD" w14:paraId="4CCAB4DD" w14:textId="77777777" w:rsidTr="003F4081">
        <w:trPr>
          <w:trHeight w:val="20"/>
        </w:trPr>
        <w:tc>
          <w:tcPr>
            <w:tcW w:w="1705" w:type="dxa"/>
          </w:tcPr>
          <w:p w14:paraId="4C6E7E33" w14:textId="3150A0CE" w:rsidR="00581C36" w:rsidRPr="00CE43AD" w:rsidRDefault="00665C1A" w:rsidP="00CE43AD">
            <w:pPr>
              <w:pStyle w:val="TableText"/>
            </w:pPr>
            <w:r w:rsidRPr="00CE43AD">
              <w:t>In-transit product loss and damage (%)</w:t>
            </w:r>
          </w:p>
        </w:tc>
        <w:tc>
          <w:tcPr>
            <w:tcW w:w="3060" w:type="dxa"/>
          </w:tcPr>
          <w:p w14:paraId="45EC4B8F" w14:textId="7A77E09E" w:rsidR="00581C36" w:rsidRPr="00CE43AD" w:rsidRDefault="00091576" w:rsidP="00CE43AD">
            <w:pPr>
              <w:pStyle w:val="TableText"/>
            </w:pPr>
            <w:r w:rsidRPr="00CE43AD">
              <w:t>(Value of goods lost or damaged in-transit/Total value of goods dispatched) x 100</w:t>
            </w:r>
          </w:p>
        </w:tc>
        <w:tc>
          <w:tcPr>
            <w:tcW w:w="1080" w:type="dxa"/>
          </w:tcPr>
          <w:p w14:paraId="151B8F68" w14:textId="53B0DDBE" w:rsidR="00581C36" w:rsidRPr="00CE43AD" w:rsidRDefault="00F3784F" w:rsidP="00CE43AD">
            <w:pPr>
              <w:pStyle w:val="TableText"/>
            </w:pPr>
            <w:r w:rsidRPr="00CE43AD">
              <w:t>Monthly</w:t>
            </w:r>
          </w:p>
        </w:tc>
        <w:tc>
          <w:tcPr>
            <w:tcW w:w="1710" w:type="dxa"/>
          </w:tcPr>
          <w:p w14:paraId="5D59562E" w14:textId="325F3C6C" w:rsidR="00581C36" w:rsidRPr="00CE43AD" w:rsidRDefault="00EE39DD" w:rsidP="00CE43AD">
            <w:pPr>
              <w:pStyle w:val="TableText"/>
            </w:pPr>
            <w:r w:rsidRPr="00CE43AD">
              <w:t>MOH finance team and 3PL dispatch team</w:t>
            </w:r>
          </w:p>
        </w:tc>
        <w:tc>
          <w:tcPr>
            <w:tcW w:w="1800" w:type="dxa"/>
          </w:tcPr>
          <w:p w14:paraId="474C14E7" w14:textId="0A49CC31" w:rsidR="00581C36" w:rsidRPr="00CE43AD" w:rsidRDefault="00EB50A9" w:rsidP="00CE43AD">
            <w:pPr>
              <w:pStyle w:val="TableText"/>
            </w:pPr>
            <w:r w:rsidRPr="00CE43AD">
              <w:t>Agency Contract Manager and 3PL Operations Manager</w:t>
            </w:r>
          </w:p>
        </w:tc>
      </w:tr>
      <w:tr w:rsidR="00581C36" w:rsidRPr="00CE43AD" w14:paraId="4B05F408" w14:textId="77777777" w:rsidTr="003F4081">
        <w:trPr>
          <w:trHeight w:val="20"/>
        </w:trPr>
        <w:tc>
          <w:tcPr>
            <w:tcW w:w="1705" w:type="dxa"/>
          </w:tcPr>
          <w:p w14:paraId="17895F0D" w14:textId="7913ED2F" w:rsidR="00581C36" w:rsidRPr="00CE43AD" w:rsidRDefault="00855381" w:rsidP="00CE43AD">
            <w:pPr>
              <w:pStyle w:val="TableText"/>
            </w:pPr>
            <w:r w:rsidRPr="00CE43AD">
              <w:t>Temperature control failures (%)</w:t>
            </w:r>
          </w:p>
        </w:tc>
        <w:tc>
          <w:tcPr>
            <w:tcW w:w="3060" w:type="dxa"/>
          </w:tcPr>
          <w:p w14:paraId="0AD54023" w14:textId="3C301B5D" w:rsidR="00581C36" w:rsidRPr="00CE43AD" w:rsidRDefault="00EA2B99" w:rsidP="00CE43AD">
            <w:pPr>
              <w:pStyle w:val="TableText"/>
            </w:pPr>
            <w:r w:rsidRPr="00CE43AD">
              <w:t>(Number of temperature control failures/Total number of temperature-controlled dispatches) x 100</w:t>
            </w:r>
          </w:p>
        </w:tc>
        <w:tc>
          <w:tcPr>
            <w:tcW w:w="1080" w:type="dxa"/>
          </w:tcPr>
          <w:p w14:paraId="320A3437" w14:textId="3CDED6B8" w:rsidR="00581C36" w:rsidRPr="00CE43AD" w:rsidRDefault="00F3784F" w:rsidP="00CE43AD">
            <w:pPr>
              <w:pStyle w:val="TableText"/>
            </w:pPr>
            <w:r w:rsidRPr="00CE43AD">
              <w:t>Monthly</w:t>
            </w:r>
          </w:p>
        </w:tc>
        <w:tc>
          <w:tcPr>
            <w:tcW w:w="1710" w:type="dxa"/>
          </w:tcPr>
          <w:p w14:paraId="4C81EFFB" w14:textId="325AEF2E" w:rsidR="00581C36" w:rsidRPr="00CE43AD" w:rsidRDefault="009A2B35" w:rsidP="00CE43AD">
            <w:pPr>
              <w:pStyle w:val="TableText"/>
            </w:pPr>
            <w:r w:rsidRPr="00CE43AD">
              <w:t>Agency Quality Assurance Supervisor</w:t>
            </w:r>
          </w:p>
        </w:tc>
        <w:tc>
          <w:tcPr>
            <w:tcW w:w="1800" w:type="dxa"/>
          </w:tcPr>
          <w:p w14:paraId="2FE04D65" w14:textId="68F4B11C" w:rsidR="00581C36" w:rsidRPr="00CE43AD" w:rsidRDefault="00CE43AD" w:rsidP="00CE43AD">
            <w:pPr>
              <w:pStyle w:val="TableText"/>
            </w:pPr>
            <w:r w:rsidRPr="00CE43AD">
              <w:t>Agency Contract Manager and 3PL Operations Manager</w:t>
            </w:r>
          </w:p>
        </w:tc>
      </w:tr>
      <w:tr w:rsidR="002650A7" w:rsidRPr="00CE43AD" w14:paraId="7D96D4F1" w14:textId="77777777" w:rsidTr="003F4081">
        <w:trPr>
          <w:trHeight w:val="20"/>
        </w:trPr>
        <w:tc>
          <w:tcPr>
            <w:tcW w:w="1705" w:type="dxa"/>
          </w:tcPr>
          <w:p w14:paraId="72D9D90F" w14:textId="4D43EFB1" w:rsidR="002650A7" w:rsidRPr="00CE43AD" w:rsidRDefault="0061477D" w:rsidP="00CE43AD">
            <w:pPr>
              <w:pStyle w:val="TableText"/>
            </w:pPr>
            <w:r w:rsidRPr="00CE43AD">
              <w:t>Schedule compliance (%)</w:t>
            </w:r>
          </w:p>
        </w:tc>
        <w:tc>
          <w:tcPr>
            <w:tcW w:w="3060" w:type="dxa"/>
          </w:tcPr>
          <w:p w14:paraId="2A69018C" w14:textId="155FAAC5" w:rsidR="002650A7" w:rsidRPr="00CE43AD" w:rsidRDefault="00A12327" w:rsidP="00CE43AD">
            <w:pPr>
              <w:pStyle w:val="TableText"/>
            </w:pPr>
            <w:r w:rsidRPr="00CE43AD">
              <w:t>(Number of routes completed on time/Total number of routes executed) x 100</w:t>
            </w:r>
          </w:p>
        </w:tc>
        <w:tc>
          <w:tcPr>
            <w:tcW w:w="1080" w:type="dxa"/>
          </w:tcPr>
          <w:p w14:paraId="196D1D52" w14:textId="74F99E9E" w:rsidR="002650A7" w:rsidRPr="00CE43AD" w:rsidRDefault="00F3784F" w:rsidP="00CE43AD">
            <w:pPr>
              <w:pStyle w:val="TableText"/>
            </w:pPr>
            <w:r w:rsidRPr="00CE43AD">
              <w:t>Monthly</w:t>
            </w:r>
          </w:p>
        </w:tc>
        <w:tc>
          <w:tcPr>
            <w:tcW w:w="1710" w:type="dxa"/>
          </w:tcPr>
          <w:p w14:paraId="0A0A94E1" w14:textId="16878287" w:rsidR="002650A7" w:rsidRPr="00CE43AD" w:rsidRDefault="000F370A" w:rsidP="00CE43AD">
            <w:pPr>
              <w:pStyle w:val="TableText"/>
            </w:pPr>
            <w:r w:rsidRPr="00CE43AD">
              <w:t>3PL dispatch team</w:t>
            </w:r>
          </w:p>
        </w:tc>
        <w:tc>
          <w:tcPr>
            <w:tcW w:w="1800" w:type="dxa"/>
          </w:tcPr>
          <w:p w14:paraId="52FE3728" w14:textId="78727237" w:rsidR="002650A7" w:rsidRPr="00CE43AD" w:rsidRDefault="00E5285F" w:rsidP="00CE43AD">
            <w:pPr>
              <w:pStyle w:val="TableText"/>
            </w:pPr>
            <w:r w:rsidRPr="00CE43AD">
              <w:t>Agency Contract Manager and 3PL Operations Manager</w:t>
            </w:r>
          </w:p>
        </w:tc>
      </w:tr>
      <w:tr w:rsidR="00BC306A" w:rsidRPr="00CE43AD" w14:paraId="7ED83537" w14:textId="77777777" w:rsidTr="003F4081">
        <w:trPr>
          <w:trHeight w:val="20"/>
        </w:trPr>
        <w:tc>
          <w:tcPr>
            <w:tcW w:w="1705" w:type="dxa"/>
          </w:tcPr>
          <w:p w14:paraId="1EFA7723" w14:textId="66CD692E" w:rsidR="00BC306A" w:rsidRPr="00CE43AD" w:rsidRDefault="00BC306A" w:rsidP="00CE43AD">
            <w:pPr>
              <w:pStyle w:val="TableText"/>
            </w:pPr>
            <w:r w:rsidRPr="00CE43AD">
              <w:t>Proxy deliveries by reason</w:t>
            </w:r>
          </w:p>
        </w:tc>
        <w:tc>
          <w:tcPr>
            <w:tcW w:w="3060" w:type="dxa"/>
          </w:tcPr>
          <w:p w14:paraId="09B9477E" w14:textId="61783E2F" w:rsidR="00BC306A" w:rsidRPr="00CE43AD" w:rsidRDefault="00BC306A" w:rsidP="00CE43AD">
            <w:pPr>
              <w:pStyle w:val="TableText"/>
            </w:pPr>
            <w:r w:rsidRPr="00CE43AD">
              <w:t>Total proxy deliveries analyzed by reason category</w:t>
            </w:r>
          </w:p>
        </w:tc>
        <w:tc>
          <w:tcPr>
            <w:tcW w:w="1080" w:type="dxa"/>
          </w:tcPr>
          <w:p w14:paraId="23F87515" w14:textId="4947304D" w:rsidR="00BC306A" w:rsidRPr="00CE43AD" w:rsidRDefault="00BC306A" w:rsidP="00CE43AD">
            <w:pPr>
              <w:pStyle w:val="TableText"/>
            </w:pPr>
            <w:r w:rsidRPr="00CE43AD">
              <w:t>Monthly</w:t>
            </w:r>
          </w:p>
        </w:tc>
        <w:tc>
          <w:tcPr>
            <w:tcW w:w="1710" w:type="dxa"/>
          </w:tcPr>
          <w:p w14:paraId="0DB064F9" w14:textId="43C1287C" w:rsidR="00BC306A" w:rsidRPr="00CE43AD" w:rsidRDefault="00BC306A" w:rsidP="00CE43AD">
            <w:pPr>
              <w:pStyle w:val="TableText"/>
            </w:pPr>
            <w:r w:rsidRPr="00CE43AD">
              <w:t>3PL dispatch team</w:t>
            </w:r>
          </w:p>
        </w:tc>
        <w:tc>
          <w:tcPr>
            <w:tcW w:w="1800" w:type="dxa"/>
          </w:tcPr>
          <w:p w14:paraId="431E5CBA" w14:textId="44D5361E" w:rsidR="00BC306A" w:rsidRPr="00CE43AD" w:rsidRDefault="00BC306A" w:rsidP="00CE43AD">
            <w:pPr>
              <w:pStyle w:val="TableText"/>
            </w:pPr>
            <w:r w:rsidRPr="00CE43AD">
              <w:t>Agency Contract Manager and 3PL Operations Manager</w:t>
            </w:r>
          </w:p>
        </w:tc>
      </w:tr>
    </w:tbl>
    <w:p w14:paraId="2EDC9FFA" w14:textId="03C4CEE6" w:rsidR="00CE43AD" w:rsidRPr="002B48DB" w:rsidRDefault="00CE43AD" w:rsidP="00CE43AD">
      <w:pPr>
        <w:pStyle w:val="TableTitle"/>
      </w:pPr>
      <w:r w:rsidRPr="002B48DB">
        <w:lastRenderedPageBreak/>
        <w:t xml:space="preserve">Table </w:t>
      </w:r>
      <w:r>
        <w:t>3</w:t>
      </w:r>
      <w:r w:rsidRPr="002B48DB">
        <w:t xml:space="preserve">. </w:t>
      </w:r>
      <w:r w:rsidR="00B334E8" w:rsidRPr="00B334E8">
        <w:t>Departmental</w:t>
      </w:r>
      <w:r w:rsidR="00B334E8" w:rsidRPr="00356B24">
        <w:rPr>
          <w:color w:val="auto"/>
        </w:rPr>
        <w:t xml:space="preserve"> </w:t>
      </w:r>
      <w:r w:rsidRPr="002B48DB">
        <w:t>level: performance measures/KPIs </w:t>
      </w:r>
    </w:p>
    <w:tbl>
      <w:tblPr>
        <w:tblStyle w:val="GridTable1Light"/>
        <w:tblW w:w="9355" w:type="dxa"/>
        <w:tblLayout w:type="fixed"/>
        <w:tblLook w:val="0620" w:firstRow="1" w:lastRow="0" w:firstColumn="0" w:lastColumn="0" w:noHBand="1" w:noVBand="1"/>
      </w:tblPr>
      <w:tblGrid>
        <w:gridCol w:w="1975"/>
        <w:gridCol w:w="2790"/>
        <w:gridCol w:w="1170"/>
        <w:gridCol w:w="1800"/>
        <w:gridCol w:w="1620"/>
      </w:tblGrid>
      <w:tr w:rsidR="00CE43AD" w:rsidRPr="008C5CC6" w14:paraId="6E54BC7F" w14:textId="77777777" w:rsidTr="00B12DC4">
        <w:trPr>
          <w:cnfStyle w:val="100000000000" w:firstRow="1" w:lastRow="0" w:firstColumn="0" w:lastColumn="0" w:oddVBand="0" w:evenVBand="0" w:oddHBand="0" w:evenHBand="0" w:firstRowFirstColumn="0" w:firstRowLastColumn="0" w:lastRowFirstColumn="0" w:lastRowLastColumn="0"/>
          <w:trHeight w:val="20"/>
        </w:trPr>
        <w:tc>
          <w:tcPr>
            <w:tcW w:w="1975" w:type="dxa"/>
          </w:tcPr>
          <w:p w14:paraId="60F1FE01" w14:textId="11B6FE62" w:rsidR="00CE43AD" w:rsidRPr="000B5AEB" w:rsidRDefault="00CE43AD" w:rsidP="009055FD">
            <w:pPr>
              <w:pStyle w:val="TableText"/>
            </w:pPr>
            <w:r>
              <w:t xml:space="preserve">Performance </w:t>
            </w:r>
            <w:r w:rsidR="00E03332">
              <w:t>M</w:t>
            </w:r>
            <w:r>
              <w:t>easure/KPI</w:t>
            </w:r>
          </w:p>
        </w:tc>
        <w:tc>
          <w:tcPr>
            <w:tcW w:w="2790" w:type="dxa"/>
          </w:tcPr>
          <w:p w14:paraId="3EAA5171" w14:textId="77777777" w:rsidR="00CE43AD" w:rsidRPr="000B5AEB" w:rsidRDefault="00CE43AD" w:rsidP="009055FD">
            <w:pPr>
              <w:pStyle w:val="TableText"/>
            </w:pPr>
            <w:r w:rsidRPr="00BC67EA">
              <w:t>Calculation/Information Gathering Technique</w:t>
            </w:r>
          </w:p>
        </w:tc>
        <w:tc>
          <w:tcPr>
            <w:tcW w:w="1170" w:type="dxa"/>
          </w:tcPr>
          <w:p w14:paraId="2703372A" w14:textId="77777777" w:rsidR="00CE43AD" w:rsidRPr="000B5AEB" w:rsidRDefault="00CE43AD" w:rsidP="009055FD">
            <w:pPr>
              <w:pStyle w:val="TableText"/>
            </w:pPr>
            <w:r w:rsidRPr="00BC67EA">
              <w:t>Production Frequency</w:t>
            </w:r>
          </w:p>
        </w:tc>
        <w:tc>
          <w:tcPr>
            <w:tcW w:w="1800" w:type="dxa"/>
          </w:tcPr>
          <w:p w14:paraId="41681B4D" w14:textId="77777777" w:rsidR="00CE43AD" w:rsidRPr="00BC67EA" w:rsidRDefault="00CE43AD" w:rsidP="009055FD">
            <w:pPr>
              <w:pStyle w:val="TableText"/>
            </w:pPr>
            <w:r w:rsidRPr="00BC67EA">
              <w:t>Production Responsibility</w:t>
            </w:r>
          </w:p>
        </w:tc>
        <w:tc>
          <w:tcPr>
            <w:tcW w:w="1620" w:type="dxa"/>
          </w:tcPr>
          <w:p w14:paraId="51EC3908" w14:textId="6BF663FD" w:rsidR="00CE43AD" w:rsidRPr="00994EDA" w:rsidRDefault="0021075A" w:rsidP="00994EDA">
            <w:pPr>
              <w:pStyle w:val="TableText"/>
            </w:pPr>
            <w:r w:rsidRPr="00994EDA">
              <w:t>Recipients**</w:t>
            </w:r>
          </w:p>
        </w:tc>
      </w:tr>
      <w:tr w:rsidR="00CE43AD" w:rsidRPr="00CE43AD" w14:paraId="04167909" w14:textId="77777777" w:rsidTr="00B12DC4">
        <w:trPr>
          <w:trHeight w:val="20"/>
        </w:trPr>
        <w:tc>
          <w:tcPr>
            <w:tcW w:w="1975" w:type="dxa"/>
          </w:tcPr>
          <w:p w14:paraId="43D0571D" w14:textId="079F679A" w:rsidR="00CE43AD" w:rsidRPr="00CE43AD" w:rsidRDefault="00B54D7B" w:rsidP="00691629">
            <w:pPr>
              <w:pStyle w:val="TableText"/>
            </w:pPr>
            <w:r w:rsidRPr="00B735C4">
              <w:t>The level of vehicle downtime (%)</w:t>
            </w:r>
          </w:p>
        </w:tc>
        <w:tc>
          <w:tcPr>
            <w:tcW w:w="2790" w:type="dxa"/>
          </w:tcPr>
          <w:p w14:paraId="205B746F" w14:textId="77777777" w:rsidR="00CD08AF" w:rsidRDefault="00CD08AF" w:rsidP="00691629">
            <w:pPr>
              <w:pStyle w:val="TableText"/>
            </w:pPr>
            <w:r w:rsidRPr="00B735C4">
              <w:t xml:space="preserve">(Number of vehicle days </w:t>
            </w:r>
            <w:r>
              <w:t>“</w:t>
            </w:r>
            <w:r w:rsidRPr="00B735C4">
              <w:t>lost</w:t>
            </w:r>
            <w:r>
              <w:t>”</w:t>
            </w:r>
            <w:r w:rsidRPr="00B735C4">
              <w:t xml:space="preserve">/Total vehicle days) x 100 </w:t>
            </w:r>
          </w:p>
          <w:p w14:paraId="2AAABA7E" w14:textId="6F8E9692" w:rsidR="00CE43AD" w:rsidRPr="00CE43AD" w:rsidRDefault="00CD08AF" w:rsidP="00691629">
            <w:pPr>
              <w:pStyle w:val="TableText"/>
            </w:pPr>
            <w:r w:rsidRPr="00B735C4">
              <w:t>Analyzed by vehicle category</w:t>
            </w:r>
          </w:p>
        </w:tc>
        <w:tc>
          <w:tcPr>
            <w:tcW w:w="1170" w:type="dxa"/>
          </w:tcPr>
          <w:p w14:paraId="72C14E22" w14:textId="77777777" w:rsidR="00CE43AD" w:rsidRPr="00CE43AD" w:rsidRDefault="00CE43AD" w:rsidP="00691629">
            <w:pPr>
              <w:pStyle w:val="TableText"/>
            </w:pPr>
            <w:r w:rsidRPr="00CE43AD">
              <w:t>Monthly</w:t>
            </w:r>
          </w:p>
        </w:tc>
        <w:tc>
          <w:tcPr>
            <w:tcW w:w="1800" w:type="dxa"/>
          </w:tcPr>
          <w:p w14:paraId="7CDF70CC" w14:textId="34D60287" w:rsidR="00CE43AD" w:rsidRPr="00CE43AD" w:rsidRDefault="003C2922" w:rsidP="00691629">
            <w:pPr>
              <w:pStyle w:val="TableText"/>
            </w:pPr>
            <w:r w:rsidRPr="00B735C4">
              <w:t xml:space="preserve">3PL </w:t>
            </w:r>
            <w:r>
              <w:t>d</w:t>
            </w:r>
            <w:r w:rsidRPr="00B735C4">
              <w:t xml:space="preserve">ispatch </w:t>
            </w:r>
            <w:r>
              <w:t>t</w:t>
            </w:r>
            <w:r w:rsidRPr="00B735C4">
              <w:t xml:space="preserve">eam and </w:t>
            </w:r>
            <w:r>
              <w:t>m</w:t>
            </w:r>
            <w:r w:rsidRPr="00B735C4">
              <w:t xml:space="preserve">aintenance </w:t>
            </w:r>
            <w:r>
              <w:t>s</w:t>
            </w:r>
            <w:r w:rsidRPr="00B735C4">
              <w:t>upervisor</w:t>
            </w:r>
          </w:p>
        </w:tc>
        <w:tc>
          <w:tcPr>
            <w:tcW w:w="1620" w:type="dxa"/>
          </w:tcPr>
          <w:p w14:paraId="22F74B74" w14:textId="3AFEEB4A" w:rsidR="00CE43AD" w:rsidRPr="00CE43AD" w:rsidRDefault="002C7850" w:rsidP="00691629">
            <w:pPr>
              <w:pStyle w:val="TableText"/>
            </w:pPr>
            <w:r w:rsidRPr="00B735C4">
              <w:t xml:space="preserve">Operations </w:t>
            </w:r>
            <w:r>
              <w:t>t</w:t>
            </w:r>
            <w:r w:rsidRPr="00B735C4">
              <w:t>eams</w:t>
            </w:r>
            <w:r>
              <w:t xml:space="preserve"> </w:t>
            </w:r>
            <w:r w:rsidRPr="00B735C4">
              <w:t xml:space="preserve">of 3PL and </w:t>
            </w:r>
            <w:r>
              <w:t>the agency</w:t>
            </w:r>
          </w:p>
        </w:tc>
      </w:tr>
      <w:tr w:rsidR="00CE43AD" w:rsidRPr="00CE43AD" w14:paraId="4188C6F2" w14:textId="77777777" w:rsidTr="00B12DC4">
        <w:trPr>
          <w:trHeight w:val="20"/>
        </w:trPr>
        <w:tc>
          <w:tcPr>
            <w:tcW w:w="1975" w:type="dxa"/>
          </w:tcPr>
          <w:p w14:paraId="6D2E0437" w14:textId="2FE5C3A4" w:rsidR="00CE43AD" w:rsidRPr="00CE43AD" w:rsidRDefault="00F66E41" w:rsidP="00691629">
            <w:pPr>
              <w:pStyle w:val="TableText"/>
            </w:pPr>
            <w:r w:rsidRPr="00B735C4">
              <w:t>Truck availability (%)</w:t>
            </w:r>
          </w:p>
        </w:tc>
        <w:tc>
          <w:tcPr>
            <w:tcW w:w="2790" w:type="dxa"/>
          </w:tcPr>
          <w:p w14:paraId="1964A9CB" w14:textId="155C26A4" w:rsidR="00CE43AD" w:rsidRPr="00CE43AD" w:rsidRDefault="008752B0" w:rsidP="00691629">
            <w:pPr>
              <w:pStyle w:val="TableText"/>
            </w:pPr>
            <w:r w:rsidRPr="00B735C4">
              <w:t>(Number of trucks arriving late for loading/Total trucks loading) x 100</w:t>
            </w:r>
          </w:p>
        </w:tc>
        <w:tc>
          <w:tcPr>
            <w:tcW w:w="1170" w:type="dxa"/>
          </w:tcPr>
          <w:p w14:paraId="45D2954E" w14:textId="77777777" w:rsidR="00CE43AD" w:rsidRPr="00CE43AD" w:rsidRDefault="00CE43AD" w:rsidP="00691629">
            <w:pPr>
              <w:pStyle w:val="TableText"/>
            </w:pPr>
            <w:r w:rsidRPr="00CE43AD">
              <w:t>Monthly</w:t>
            </w:r>
          </w:p>
        </w:tc>
        <w:tc>
          <w:tcPr>
            <w:tcW w:w="1800" w:type="dxa"/>
          </w:tcPr>
          <w:p w14:paraId="3AB6B2E5" w14:textId="55713325" w:rsidR="00CE43AD" w:rsidRPr="00CE43AD" w:rsidRDefault="004B58F5" w:rsidP="00691629">
            <w:pPr>
              <w:pStyle w:val="TableText"/>
            </w:pPr>
            <w:r>
              <w:t>Agency w</w:t>
            </w:r>
            <w:r w:rsidRPr="00B735C4">
              <w:t xml:space="preserve">arehouse </w:t>
            </w:r>
            <w:r>
              <w:t>s</w:t>
            </w:r>
            <w:r w:rsidRPr="00B735C4">
              <w:t>upervisor</w:t>
            </w:r>
          </w:p>
        </w:tc>
        <w:tc>
          <w:tcPr>
            <w:tcW w:w="1620" w:type="dxa"/>
          </w:tcPr>
          <w:p w14:paraId="0DF9C1B4" w14:textId="0EF742B6" w:rsidR="00CE43AD" w:rsidRPr="00CE43AD" w:rsidRDefault="00B9328F" w:rsidP="00691629">
            <w:pPr>
              <w:pStyle w:val="TableText"/>
            </w:pPr>
            <w:r w:rsidRPr="00B735C4">
              <w:t xml:space="preserve">Operations </w:t>
            </w:r>
            <w:r>
              <w:t>t</w:t>
            </w:r>
            <w:r w:rsidRPr="00B735C4">
              <w:t>eams</w:t>
            </w:r>
          </w:p>
        </w:tc>
      </w:tr>
      <w:tr w:rsidR="00CE43AD" w:rsidRPr="00CE43AD" w14:paraId="2CA642CB" w14:textId="77777777" w:rsidTr="00B12DC4">
        <w:trPr>
          <w:trHeight w:val="20"/>
        </w:trPr>
        <w:tc>
          <w:tcPr>
            <w:tcW w:w="1975" w:type="dxa"/>
          </w:tcPr>
          <w:p w14:paraId="3745005D" w14:textId="2F3EF1BC" w:rsidR="00CE43AD" w:rsidRPr="002F743B" w:rsidRDefault="00A26160" w:rsidP="00691629">
            <w:pPr>
              <w:pStyle w:val="TableText"/>
              <w:rPr>
                <w:spacing w:val="-2"/>
              </w:rPr>
            </w:pPr>
            <w:r w:rsidRPr="002F743B">
              <w:rPr>
                <w:spacing w:val="-2"/>
              </w:rPr>
              <w:t>The level of routes experiencing issues (%)*</w:t>
            </w:r>
          </w:p>
        </w:tc>
        <w:tc>
          <w:tcPr>
            <w:tcW w:w="2790" w:type="dxa"/>
          </w:tcPr>
          <w:p w14:paraId="6D2BD071" w14:textId="76FE38D5" w:rsidR="00CE43AD" w:rsidRPr="00CE43AD" w:rsidRDefault="00761372" w:rsidP="00691629">
            <w:pPr>
              <w:pStyle w:val="TableText"/>
            </w:pPr>
            <w:r w:rsidRPr="00B735C4">
              <w:t>(Number of routes with schedule issues/Number of routes dispatched) x 100</w:t>
            </w:r>
          </w:p>
        </w:tc>
        <w:tc>
          <w:tcPr>
            <w:tcW w:w="1170" w:type="dxa"/>
          </w:tcPr>
          <w:p w14:paraId="44E86507" w14:textId="77777777" w:rsidR="00CE43AD" w:rsidRPr="00CE43AD" w:rsidRDefault="00CE43AD" w:rsidP="00691629">
            <w:pPr>
              <w:pStyle w:val="TableText"/>
            </w:pPr>
            <w:r w:rsidRPr="00CE43AD">
              <w:t>Monthly</w:t>
            </w:r>
          </w:p>
        </w:tc>
        <w:tc>
          <w:tcPr>
            <w:tcW w:w="1800" w:type="dxa"/>
          </w:tcPr>
          <w:p w14:paraId="22789FA0" w14:textId="7F49CA45" w:rsidR="00CE43AD" w:rsidRPr="00CE43AD" w:rsidRDefault="001D3F86" w:rsidP="00691629">
            <w:pPr>
              <w:pStyle w:val="TableText"/>
            </w:pPr>
            <w:r w:rsidRPr="00B735C4">
              <w:t xml:space="preserve">3PL </w:t>
            </w:r>
            <w:r>
              <w:t>d</w:t>
            </w:r>
            <w:r w:rsidRPr="00B735C4">
              <w:t xml:space="preserve">ispatch </w:t>
            </w:r>
            <w:r>
              <w:t>t</w:t>
            </w:r>
            <w:r w:rsidRPr="00B735C4">
              <w:t>eam (</w:t>
            </w:r>
            <w:r>
              <w:t>d</w:t>
            </w:r>
            <w:r w:rsidRPr="00B735C4">
              <w:t xml:space="preserve">ebrief </w:t>
            </w:r>
            <w:r>
              <w:t>s</w:t>
            </w:r>
            <w:r w:rsidRPr="00B735C4">
              <w:t>upervisor)</w:t>
            </w:r>
          </w:p>
        </w:tc>
        <w:tc>
          <w:tcPr>
            <w:tcW w:w="1620" w:type="dxa"/>
          </w:tcPr>
          <w:p w14:paraId="08908E0D" w14:textId="3AE80246" w:rsidR="00CE43AD" w:rsidRPr="00FF140B" w:rsidRDefault="008129AB" w:rsidP="00691629">
            <w:pPr>
              <w:pStyle w:val="TableText"/>
            </w:pPr>
            <w:r w:rsidRPr="00B735C4">
              <w:t xml:space="preserve">Operations </w:t>
            </w:r>
            <w:r>
              <w:t>t</w:t>
            </w:r>
            <w:r w:rsidRPr="00B735C4">
              <w:t>eams</w:t>
            </w:r>
            <w:r>
              <w:t xml:space="preserve"> </w:t>
            </w:r>
            <w:r w:rsidRPr="00B735C4">
              <w:t xml:space="preserve">of 3PL and </w:t>
            </w:r>
            <w:r>
              <w:t>the agency</w:t>
            </w:r>
          </w:p>
        </w:tc>
      </w:tr>
      <w:tr w:rsidR="00CE43AD" w:rsidRPr="00CE43AD" w14:paraId="28F519FB" w14:textId="77777777" w:rsidTr="00B12DC4">
        <w:trPr>
          <w:trHeight w:val="20"/>
        </w:trPr>
        <w:tc>
          <w:tcPr>
            <w:tcW w:w="1975" w:type="dxa"/>
          </w:tcPr>
          <w:p w14:paraId="015D36D3" w14:textId="7DF2A0AA" w:rsidR="00CE43AD" w:rsidRPr="00CE43AD" w:rsidRDefault="0002637D" w:rsidP="00691629">
            <w:pPr>
              <w:pStyle w:val="TableText"/>
            </w:pPr>
            <w:r w:rsidRPr="00B735C4">
              <w:t>The level of sub-contracting (%)</w:t>
            </w:r>
          </w:p>
        </w:tc>
        <w:tc>
          <w:tcPr>
            <w:tcW w:w="2790" w:type="dxa"/>
          </w:tcPr>
          <w:p w14:paraId="700CDE4B" w14:textId="1F94F6A1" w:rsidR="00CE43AD" w:rsidRPr="00CE43AD" w:rsidRDefault="004D0E2F" w:rsidP="00691629">
            <w:pPr>
              <w:pStyle w:val="TableText"/>
            </w:pPr>
            <w:r w:rsidRPr="00B735C4">
              <w:t>(Number of routes executed by subcontractors/Total routes dispatched) x 100</w:t>
            </w:r>
          </w:p>
        </w:tc>
        <w:tc>
          <w:tcPr>
            <w:tcW w:w="1170" w:type="dxa"/>
          </w:tcPr>
          <w:p w14:paraId="38B8D271" w14:textId="77777777" w:rsidR="00CE43AD" w:rsidRPr="00CE43AD" w:rsidRDefault="00CE43AD" w:rsidP="00691629">
            <w:pPr>
              <w:pStyle w:val="TableText"/>
            </w:pPr>
            <w:r w:rsidRPr="00CE43AD">
              <w:t>Monthly</w:t>
            </w:r>
          </w:p>
        </w:tc>
        <w:tc>
          <w:tcPr>
            <w:tcW w:w="1800" w:type="dxa"/>
          </w:tcPr>
          <w:p w14:paraId="256E0D59" w14:textId="72EEA5F6" w:rsidR="00CE43AD" w:rsidRPr="00CE43AD" w:rsidRDefault="00E374FF" w:rsidP="00691629">
            <w:pPr>
              <w:pStyle w:val="TableText"/>
            </w:pPr>
            <w:r w:rsidRPr="00B735C4">
              <w:t xml:space="preserve">3PL </w:t>
            </w:r>
            <w:r>
              <w:t>d</w:t>
            </w:r>
            <w:r w:rsidRPr="00B735C4">
              <w:t xml:space="preserve">ispatch </w:t>
            </w:r>
            <w:r>
              <w:t>t</w:t>
            </w:r>
            <w:r w:rsidRPr="00B735C4">
              <w:t>eam (</w:t>
            </w:r>
            <w:r>
              <w:t>p</w:t>
            </w:r>
            <w:r w:rsidRPr="00B735C4">
              <w:t xml:space="preserve">re-loading </w:t>
            </w:r>
            <w:r>
              <w:t>v</w:t>
            </w:r>
            <w:r w:rsidRPr="00B735C4">
              <w:t xml:space="preserve">ehicle </w:t>
            </w:r>
            <w:r>
              <w:t>i</w:t>
            </w:r>
            <w:r w:rsidRPr="00B735C4">
              <w:t>nspector)</w:t>
            </w:r>
          </w:p>
        </w:tc>
        <w:tc>
          <w:tcPr>
            <w:tcW w:w="1620" w:type="dxa"/>
          </w:tcPr>
          <w:p w14:paraId="0A02D013" w14:textId="7F9CE30C" w:rsidR="00CE43AD" w:rsidRPr="00CE43AD" w:rsidRDefault="008129AB" w:rsidP="00691629">
            <w:pPr>
              <w:pStyle w:val="TableText"/>
            </w:pPr>
            <w:r w:rsidRPr="00B735C4">
              <w:t xml:space="preserve">Operations </w:t>
            </w:r>
            <w:r>
              <w:t>t</w:t>
            </w:r>
            <w:r w:rsidRPr="00B735C4">
              <w:t>eams</w:t>
            </w:r>
            <w:r>
              <w:t xml:space="preserve"> </w:t>
            </w:r>
            <w:r w:rsidRPr="00B735C4">
              <w:t xml:space="preserve">of 3PL and </w:t>
            </w:r>
            <w:r>
              <w:t>the agency</w:t>
            </w:r>
          </w:p>
        </w:tc>
      </w:tr>
      <w:tr w:rsidR="00CE43AD" w:rsidRPr="00CE43AD" w14:paraId="7A9E98C6" w14:textId="77777777" w:rsidTr="00B12DC4">
        <w:trPr>
          <w:trHeight w:val="20"/>
        </w:trPr>
        <w:tc>
          <w:tcPr>
            <w:tcW w:w="1975" w:type="dxa"/>
          </w:tcPr>
          <w:p w14:paraId="5DF28B0C" w14:textId="328BCD70" w:rsidR="00CE43AD" w:rsidRPr="00CE43AD" w:rsidRDefault="00D5274D" w:rsidP="00691629">
            <w:pPr>
              <w:pStyle w:val="TableText"/>
            </w:pPr>
            <w:r w:rsidRPr="00B735C4">
              <w:t>PPM schedule compliance (%)</w:t>
            </w:r>
          </w:p>
        </w:tc>
        <w:tc>
          <w:tcPr>
            <w:tcW w:w="2790" w:type="dxa"/>
          </w:tcPr>
          <w:p w14:paraId="3CCD3589" w14:textId="22A43715" w:rsidR="00CE43AD" w:rsidRPr="00CE43AD" w:rsidRDefault="004833B8" w:rsidP="00691629">
            <w:pPr>
              <w:pStyle w:val="TableText"/>
            </w:pPr>
            <w:r w:rsidRPr="00B735C4">
              <w:t>Number of vehicles maintained as planned/Total number of PPM activities) x 100</w:t>
            </w:r>
          </w:p>
        </w:tc>
        <w:tc>
          <w:tcPr>
            <w:tcW w:w="1170" w:type="dxa"/>
          </w:tcPr>
          <w:p w14:paraId="278B8B02" w14:textId="77777777" w:rsidR="00CE43AD" w:rsidRPr="00CE43AD" w:rsidRDefault="00CE43AD" w:rsidP="00691629">
            <w:pPr>
              <w:pStyle w:val="TableText"/>
            </w:pPr>
            <w:r w:rsidRPr="00CE43AD">
              <w:t>Monthly</w:t>
            </w:r>
          </w:p>
        </w:tc>
        <w:tc>
          <w:tcPr>
            <w:tcW w:w="1800" w:type="dxa"/>
          </w:tcPr>
          <w:p w14:paraId="2F609515" w14:textId="66815FEE" w:rsidR="00CE43AD" w:rsidRPr="00CE43AD" w:rsidRDefault="00F76847" w:rsidP="00691629">
            <w:pPr>
              <w:pStyle w:val="TableText"/>
            </w:pPr>
            <w:r w:rsidRPr="00B735C4">
              <w:t xml:space="preserve">3PL </w:t>
            </w:r>
            <w:r>
              <w:t>m</w:t>
            </w:r>
            <w:r w:rsidRPr="00B735C4">
              <w:t xml:space="preserve">aintenance </w:t>
            </w:r>
            <w:r>
              <w:t>s</w:t>
            </w:r>
            <w:r w:rsidRPr="00B735C4">
              <w:t>upervisor</w:t>
            </w:r>
          </w:p>
        </w:tc>
        <w:tc>
          <w:tcPr>
            <w:tcW w:w="1620" w:type="dxa"/>
          </w:tcPr>
          <w:p w14:paraId="274419CD" w14:textId="0F726070" w:rsidR="00CE43AD" w:rsidRPr="00CE43AD" w:rsidRDefault="00691629" w:rsidP="00691629">
            <w:pPr>
              <w:pStyle w:val="TableText"/>
            </w:pPr>
            <w:r w:rsidRPr="00B735C4">
              <w:t xml:space="preserve">Operations </w:t>
            </w:r>
            <w:r>
              <w:t>t</w:t>
            </w:r>
            <w:r w:rsidRPr="00B735C4">
              <w:t>eams</w:t>
            </w:r>
            <w:r>
              <w:t xml:space="preserve"> </w:t>
            </w:r>
            <w:r w:rsidRPr="00B735C4">
              <w:t xml:space="preserve">of 3PL and </w:t>
            </w:r>
            <w:r>
              <w:t>the agency</w:t>
            </w:r>
          </w:p>
        </w:tc>
      </w:tr>
      <w:tr w:rsidR="00D5274D" w:rsidRPr="00CE43AD" w14:paraId="47BA46C3" w14:textId="77777777" w:rsidTr="00B12DC4">
        <w:trPr>
          <w:trHeight w:val="20"/>
        </w:trPr>
        <w:tc>
          <w:tcPr>
            <w:tcW w:w="1975" w:type="dxa"/>
          </w:tcPr>
          <w:p w14:paraId="3B45E841" w14:textId="1F85937B" w:rsidR="00D5274D" w:rsidRPr="00B735C4" w:rsidRDefault="0029082D" w:rsidP="00691629">
            <w:pPr>
              <w:pStyle w:val="TableText"/>
            </w:pPr>
            <w:r w:rsidRPr="00B735C4">
              <w:t>Level of rejected vehicles pre-loading (%)</w:t>
            </w:r>
          </w:p>
        </w:tc>
        <w:tc>
          <w:tcPr>
            <w:tcW w:w="2790" w:type="dxa"/>
          </w:tcPr>
          <w:p w14:paraId="03EBC9CD" w14:textId="282BBA56" w:rsidR="00D5274D" w:rsidRPr="00CE43AD" w:rsidRDefault="00713E87" w:rsidP="00691629">
            <w:pPr>
              <w:pStyle w:val="TableText"/>
            </w:pPr>
            <w:r w:rsidRPr="00B735C4">
              <w:t>(Number of vehicles rejected pre-loading/Total number of vehicles loaded) x 100</w:t>
            </w:r>
          </w:p>
        </w:tc>
        <w:tc>
          <w:tcPr>
            <w:tcW w:w="1170" w:type="dxa"/>
          </w:tcPr>
          <w:p w14:paraId="07A97C31" w14:textId="3597841F" w:rsidR="00D5274D" w:rsidRPr="00CE43AD" w:rsidRDefault="00713E87" w:rsidP="00691629">
            <w:pPr>
              <w:pStyle w:val="TableText"/>
            </w:pPr>
            <w:r w:rsidRPr="00CE43AD">
              <w:t>Monthly</w:t>
            </w:r>
          </w:p>
        </w:tc>
        <w:tc>
          <w:tcPr>
            <w:tcW w:w="1800" w:type="dxa"/>
          </w:tcPr>
          <w:p w14:paraId="0C0E188E" w14:textId="4FBC85F2" w:rsidR="00D5274D" w:rsidRPr="00CE43AD" w:rsidRDefault="00D11260" w:rsidP="00691629">
            <w:pPr>
              <w:pStyle w:val="TableText"/>
            </w:pPr>
            <w:r>
              <w:t>Agency q</w:t>
            </w:r>
            <w:r w:rsidRPr="00B735C4">
              <w:t xml:space="preserve">uality </w:t>
            </w:r>
            <w:r>
              <w:t>s</w:t>
            </w:r>
            <w:r w:rsidRPr="00B735C4">
              <w:t>upervisor plus reason analysis</w:t>
            </w:r>
          </w:p>
        </w:tc>
        <w:tc>
          <w:tcPr>
            <w:tcW w:w="1620" w:type="dxa"/>
          </w:tcPr>
          <w:p w14:paraId="13D0AE45" w14:textId="4845A86B" w:rsidR="00D5274D" w:rsidRPr="00CE43AD" w:rsidRDefault="00691629" w:rsidP="00691629">
            <w:pPr>
              <w:pStyle w:val="TableText"/>
            </w:pPr>
            <w:r w:rsidRPr="00B735C4">
              <w:t xml:space="preserve">Operations </w:t>
            </w:r>
            <w:r>
              <w:t>t</w:t>
            </w:r>
            <w:r w:rsidRPr="00B735C4">
              <w:t>eams</w:t>
            </w:r>
            <w:r>
              <w:t xml:space="preserve"> </w:t>
            </w:r>
            <w:r w:rsidRPr="00B735C4">
              <w:t xml:space="preserve">of 3PL and </w:t>
            </w:r>
            <w:r>
              <w:t>the agency</w:t>
            </w:r>
          </w:p>
        </w:tc>
      </w:tr>
    </w:tbl>
    <w:p w14:paraId="409D55B5" w14:textId="77777777" w:rsidR="00E9251D" w:rsidRDefault="00E9251D" w:rsidP="00E9251D">
      <w:pPr>
        <w:spacing w:after="0"/>
      </w:pPr>
      <w:bookmarkStart w:id="16" w:name="_Toc41573472"/>
    </w:p>
    <w:p w14:paraId="5E3F5A7E" w14:textId="0DD74735" w:rsidR="00221E5F" w:rsidRPr="00257848" w:rsidRDefault="00221E5F" w:rsidP="00CB3520">
      <w:pPr>
        <w:pStyle w:val="CommentText"/>
        <w:rPr>
          <w:i/>
          <w:iCs/>
          <w:color w:val="000000"/>
        </w:rPr>
      </w:pPr>
      <w:r w:rsidRPr="00CB3520">
        <w:rPr>
          <w:i/>
          <w:iCs/>
        </w:rPr>
        <w:t>* Issues of delays may be due to reasons such as the unavailability of an authorized recipient; poor road conditions and/or road work, roadblocks, and accidents; inaccurate delivery addresses; lack of secure overnight facilities; and limited fuel depots, to name a few.</w:t>
      </w:r>
      <w:r w:rsidR="00257848">
        <w:rPr>
          <w:i/>
          <w:iCs/>
          <w:color w:val="000000"/>
        </w:rPr>
        <w:br/>
      </w:r>
      <w:r w:rsidRPr="00CB3520">
        <w:rPr>
          <w:i/>
          <w:iCs/>
        </w:rPr>
        <w:t>** Recipients could be senior executives, Contract Manager, and Operations Manager as required.</w:t>
      </w:r>
    </w:p>
    <w:p w14:paraId="3F7F7ED9" w14:textId="77777777" w:rsidR="00221E5F" w:rsidRPr="00CB3520" w:rsidRDefault="00221E5F" w:rsidP="00E9251D">
      <w:pPr>
        <w:rPr>
          <w:color w:val="000000"/>
        </w:rPr>
      </w:pPr>
      <w:r w:rsidRPr="00CB3520">
        <w:t>Although the relationship requires trust between the two organizations, the agency team can undertake spot checks to validate the data being produced, particularly if concerns are raised regarding the accuracy of the presented information.</w:t>
      </w:r>
    </w:p>
    <w:p w14:paraId="193213F7" w14:textId="77777777" w:rsidR="00221E5F" w:rsidRDefault="00221E5F" w:rsidP="00E9251D">
      <w:r w:rsidRPr="00CB3520">
        <w:t xml:space="preserve">The above tables indicate the type of data required: the element of the organization responsible for obtaining the data and undertaking the calculations, and the recipients of the results. Data may come from a range of sources, so it would behoove the agency team to develop a standardized format for presenting information. If the data are not available electronically, the sources of the information may include warehouse security office records, warehouse dispatch and delivery documents, loading plan records, driver log sheets, and supervisor debrief forms. The corresponding data source shall be identified and applied to guide the collection of data for the respective performance measure. </w:t>
      </w:r>
    </w:p>
    <w:p w14:paraId="25610F55" w14:textId="77777777" w:rsidR="00F06A2D" w:rsidRDefault="00F06A2D" w:rsidP="00B241F5">
      <w:pPr>
        <w:pStyle w:val="Heading1-Numbered"/>
      </w:pPr>
      <w:bookmarkStart w:id="17" w:name="_Toc154100290"/>
      <w:bookmarkStart w:id="18" w:name="_Toc166850907"/>
      <w:r>
        <w:t>Organizational needs for the performance management plan</w:t>
      </w:r>
      <w:bookmarkEnd w:id="17"/>
      <w:bookmarkEnd w:id="18"/>
      <w:r>
        <w:t xml:space="preserve"> </w:t>
      </w:r>
    </w:p>
    <w:p w14:paraId="55E12F48" w14:textId="2A83BE6C" w:rsidR="00B241F5" w:rsidRPr="00B241F5" w:rsidRDefault="00F06A2D" w:rsidP="00F06A2D">
      <w:r w:rsidRPr="0948F998">
        <w:t>For the successful monitoring and evaluation of the distribution activities and execution of the performance m</w:t>
      </w:r>
      <w:commentRangeStart w:id="19"/>
      <w:commentRangeStart w:id="20"/>
      <w:commentRangeStart w:id="21"/>
      <w:r w:rsidRPr="0948F998">
        <w:t>anagement</w:t>
      </w:r>
      <w:commentRangeEnd w:id="19"/>
      <w:r>
        <w:rPr>
          <w:rStyle w:val="CommentReference"/>
        </w:rPr>
        <w:commentReference w:id="19"/>
      </w:r>
      <w:commentRangeEnd w:id="20"/>
      <w:r>
        <w:rPr>
          <w:rStyle w:val="CommentReference"/>
        </w:rPr>
        <w:commentReference w:id="20"/>
      </w:r>
      <w:commentRangeEnd w:id="21"/>
      <w:r>
        <w:rPr>
          <w:rStyle w:val="CommentReference"/>
        </w:rPr>
        <w:commentReference w:id="21"/>
      </w:r>
      <w:r w:rsidRPr="0948F998">
        <w:t xml:space="preserve"> plan, </w:t>
      </w:r>
      <w:r>
        <w:t xml:space="preserve">the agency </w:t>
      </w:r>
      <w:r w:rsidRPr="0948F998">
        <w:t xml:space="preserve">will develop an organizational structure to reflect the various levels of the plan. Nominated members of the current staff will be points of contact (POC), as detailed in the Best Practice Guidance Document (2023), to collaborate with specific members of the 3PL’s management team. Figure 2 presents the reporting and communication structure needed to implement the performance management plan effectively. </w:t>
      </w:r>
    </w:p>
    <w:p w14:paraId="6F9B650F" w14:textId="62972059" w:rsidR="00F06A2D" w:rsidRDefault="007D174C" w:rsidP="00463828">
      <w:pPr>
        <w:rPr>
          <w:color w:val="000000"/>
        </w:rPr>
      </w:pPr>
      <w:r>
        <w:rPr>
          <w:noProof/>
          <w:color w:val="000000"/>
        </w:rPr>
        <w:lastRenderedPageBreak/>
        <mc:AlternateContent>
          <mc:Choice Requires="wpg">
            <w:drawing>
              <wp:anchor distT="0" distB="0" distL="114300" distR="114300" simplePos="0" relativeHeight="251658241" behindDoc="0" locked="0" layoutInCell="1" allowOverlap="1" wp14:anchorId="5AC0E214" wp14:editId="532F0F2A">
                <wp:simplePos x="0" y="0"/>
                <wp:positionH relativeFrom="column">
                  <wp:posOffset>-39757</wp:posOffset>
                </wp:positionH>
                <wp:positionV relativeFrom="paragraph">
                  <wp:posOffset>-397565</wp:posOffset>
                </wp:positionV>
                <wp:extent cx="5861713" cy="2520785"/>
                <wp:effectExtent l="0" t="0" r="5715" b="0"/>
                <wp:wrapNone/>
                <wp:docPr id="1669960096" name="Group 4"/>
                <wp:cNvGraphicFramePr/>
                <a:graphic xmlns:a="http://schemas.openxmlformats.org/drawingml/2006/main">
                  <a:graphicData uri="http://schemas.microsoft.com/office/word/2010/wordprocessingGroup">
                    <wpg:wgp>
                      <wpg:cNvGrpSpPr/>
                      <wpg:grpSpPr>
                        <a:xfrm>
                          <a:off x="0" y="0"/>
                          <a:ext cx="5861713" cy="2520785"/>
                          <a:chOff x="0" y="0"/>
                          <a:chExt cx="5861713" cy="2520785"/>
                        </a:xfrm>
                      </wpg:grpSpPr>
                      <wps:wsp>
                        <wps:cNvPr id="1042217695" name="Rectangle 1"/>
                        <wps:cNvSpPr/>
                        <wps:spPr>
                          <a:xfrm>
                            <a:off x="0" y="2409245"/>
                            <a:ext cx="5861713" cy="5459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111176" name="Rectangle 2"/>
                        <wps:cNvSpPr/>
                        <wps:spPr>
                          <a:xfrm>
                            <a:off x="5383034" y="0"/>
                            <a:ext cx="89855" cy="252078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C1495D" id="Group 4" o:spid="_x0000_s1026" style="position:absolute;margin-left:-3.15pt;margin-top:-31.3pt;width:461.55pt;height:198.5pt;z-index:251663360" coordsize="58617,2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">
                <v:rect id="Rectangle 1" o:spid="_x0000_s1027" style="position:absolute;top:24092;width:58617;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" fillcolor="white [3212]" stroked="f" strokeweight="1pt"/>
                <v:rect id="Rectangle 2" o:spid="_x0000_s1028" style="position:absolute;left:53830;width:898;height:2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" fillcolor="white [3212]" stroked="f" strokeweight="1pt"/>
              </v:group>
            </w:pict>
          </mc:Fallback>
        </mc:AlternateContent>
      </w:r>
      <w:r w:rsidR="009E1141">
        <w:rPr>
          <w:color w:val="000000"/>
        </w:rPr>
        <w:t xml:space="preserve">  </w:t>
      </w:r>
      <w:r w:rsidR="00F06A2D">
        <w:rPr>
          <w:noProof/>
          <w:color w:val="000000"/>
          <w:shd w:val="clear" w:color="auto" w:fill="E6E6E6"/>
        </w:rPr>
        <w:drawing>
          <wp:inline distT="0" distB="0" distL="0" distR="0" wp14:anchorId="3047ED97" wp14:editId="664D2E3C">
            <wp:extent cx="5287617" cy="2032275"/>
            <wp:effectExtent l="0" t="0" r="8890" b="6350"/>
            <wp:docPr id="737030345" name="Picture 737030345" descr="A diagram of a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A diagram of a process&#10;&#10;Description automatically generated with medium confidence"/>
                    <pic:cNvPicPr>
                      <a:picLocks noChangeAspect="1" noChangeArrowheads="1"/>
                    </pic:cNvPicPr>
                  </pic:nvPicPr>
                  <pic:blipFill rotWithShape="1">
                    <a:blip r:embed="rId20">
                      <a:extLst>
                        <a:ext uri="{28A0092B-C50C-407E-A947-70E740481C1C}">
                          <a14:useLocalDpi xmlns:a14="http://schemas.microsoft.com/office/drawing/2010/main" val="0"/>
                        </a:ext>
                      </a:extLst>
                    </a:blip>
                    <a:srcRect r="3765"/>
                    <a:stretch/>
                  </pic:blipFill>
                  <pic:spPr bwMode="auto">
                    <a:xfrm>
                      <a:off x="0" y="0"/>
                      <a:ext cx="5287617" cy="2032275"/>
                    </a:xfrm>
                    <a:prstGeom prst="rect">
                      <a:avLst/>
                    </a:prstGeom>
                    <a:noFill/>
                    <a:ln>
                      <a:noFill/>
                    </a:ln>
                    <a:extLst>
                      <a:ext uri="{53640926-AAD7-44D8-BBD7-CCE9431645EC}">
                        <a14:shadowObscured xmlns:a14="http://schemas.microsoft.com/office/drawing/2010/main"/>
                      </a:ext>
                    </a:extLst>
                  </pic:spPr>
                </pic:pic>
              </a:graphicData>
            </a:graphic>
          </wp:inline>
        </w:drawing>
      </w:r>
    </w:p>
    <w:p w14:paraId="3780EBA2" w14:textId="77777777" w:rsidR="00F06A2D" w:rsidRPr="00227D90" w:rsidRDefault="00F06A2D" w:rsidP="00463828">
      <w:pPr>
        <w:pStyle w:val="FigureTitle"/>
        <w:spacing w:after="240"/>
      </w:pPr>
      <w:r w:rsidRPr="00227D90">
        <w:t>Figure 2. Best practice organizational relationships</w:t>
      </w:r>
    </w:p>
    <w:p w14:paraId="67DC7101" w14:textId="77777777" w:rsidR="00F06A2D" w:rsidRPr="001C694F" w:rsidRDefault="00F06A2D" w:rsidP="00B241F5">
      <w:r>
        <w:t>At each level of reporting, there shall be identified POCs in both organizations that communicate with each other. They are likely to communicate with other members of staff in their own organization; however, they should only communicate with their nominated contact in the other organization. It is important that discipline is maintained to ensure that reliable and consistent communication and reporting takes place.</w:t>
      </w:r>
    </w:p>
    <w:p w14:paraId="0EE81453" w14:textId="77777777" w:rsidR="00F06A2D" w:rsidRDefault="00F06A2D" w:rsidP="00F06D44">
      <w:pPr>
        <w:pStyle w:val="Heading1-Numbered"/>
        <w:spacing w:before="360"/>
      </w:pPr>
      <w:bookmarkStart w:id="23" w:name="_Toc154100291"/>
      <w:bookmarkStart w:id="24" w:name="_Toc166850908"/>
      <w:r>
        <w:t>Performance analysis and review meetings</w:t>
      </w:r>
      <w:bookmarkEnd w:id="23"/>
      <w:bookmarkEnd w:id="24"/>
    </w:p>
    <w:p w14:paraId="78606946" w14:textId="77777777" w:rsidR="00F06A2D" w:rsidRDefault="00F06A2D" w:rsidP="00B241F5">
      <w:r>
        <w:t>Once performance data are collected, measures are calculated and circulated on a quarterly or monthly basis; they need to be reviewed by the designated managers at each level of the plan structure. The review meeting agendas may contain more topics than performance monitoring, but the key activity is the reviewing of performance monitoring and making decisions, as necessary, aimed at improving performance levels. Meetings may focus on specific indicators, monthly trends, etc., based on visual alerts communicated after data analysis. Meetings can be structured to fit the needs of strategic initiatives, communication facilitation between stakeholders, or performance issues spanning multiple processes or parties.</w:t>
      </w:r>
    </w:p>
    <w:p w14:paraId="25B39A51" w14:textId="77777777" w:rsidR="00F06A2D" w:rsidRDefault="00F06A2D" w:rsidP="00B241F5">
      <w:r>
        <w:t xml:space="preserve">In addition to putting in place the appropriate organizational relationships, the monthly and quarterly meeting dates need to be confirmed well in advance to ensure that the planned meetings take place on a regular basis. Confirmed meeting dates will facilitate the production and pre-circulation of the performance measures. </w:t>
      </w:r>
    </w:p>
    <w:p w14:paraId="7633E0E0" w14:textId="77777777" w:rsidR="00F06A2D" w:rsidRDefault="00F06A2D" w:rsidP="00B241F5">
      <w:r>
        <w:t>It is expected that the service provider will collect the data from their own operational systems, either manually or (preferably) electronically, and produce the performance measures for circulation in advance of the review meetings. All meetings should have concise action point notes for circulation as required to other members of the review team.</w:t>
      </w:r>
    </w:p>
    <w:p w14:paraId="3F46EE35" w14:textId="77777777" w:rsidR="00F06A2D" w:rsidRDefault="00F06A2D" w:rsidP="00B241F5">
      <w:r>
        <w:t xml:space="preserve">Best practices include categorical reviews of 3PLs in relation to their contract status and performance for logistics provision. For example, the focus of the review meetings with 3PLs that are new would likely require a different monitoring approach than 3PLs that have had historically good performance or 3PLs that are being grown and developed to take on additional work or mature certain processes. </w:t>
      </w:r>
      <w:r>
        <w:lastRenderedPageBreak/>
        <w:t xml:space="preserve">Another category could also be 3PLs whose contracts are planned to be terminated or currently in “exit” mode. Lastly, 3PLs that are underperforming, have escalations, or require regular attention would benefit from dedicated problem-solving sessions so that they do not overshadow routine or non-urgent performance monitoring. </w:t>
      </w:r>
    </w:p>
    <w:p w14:paraId="1F2D3269" w14:textId="77777777" w:rsidR="00F06A2D" w:rsidRDefault="00F06A2D" w:rsidP="00B241F5">
      <w:r w:rsidRPr="00AC07BF">
        <w:t xml:space="preserve">Best practice relationships tend to involve contracts of at least three years. </w:t>
      </w:r>
      <w:r>
        <w:t>Contracts will have incorporated termination clauses from a legal perspective. For a</w:t>
      </w:r>
      <w:r w:rsidRPr="00DB0A1D">
        <w:t xml:space="preserve"> successful</w:t>
      </w:r>
      <w:r>
        <w:t xml:space="preserve"> implementation of the contract, to e</w:t>
      </w:r>
      <w:r w:rsidRPr="00DB0A1D">
        <w:t xml:space="preserve">nsure a good </w:t>
      </w:r>
      <w:r>
        <w:t xml:space="preserve">long-term </w:t>
      </w:r>
      <w:r w:rsidRPr="00DB0A1D">
        <w:t xml:space="preserve">working relationship, effective quarterly </w:t>
      </w:r>
      <w:r>
        <w:t xml:space="preserve">and annual </w:t>
      </w:r>
      <w:r w:rsidRPr="00DB0A1D">
        <w:t>review</w:t>
      </w:r>
      <w:r>
        <w:t xml:space="preserve"> meetings </w:t>
      </w:r>
      <w:r w:rsidRPr="00DB0A1D">
        <w:t xml:space="preserve">are essential. </w:t>
      </w:r>
      <w:r>
        <w:t>However, by agreement, the review frequencies can be revised to reflect operational performance and confidence between the parties. For example, after one year of excellent performance, the review meetings involving the senior executives could be lengthened to six months. However, should circumstances change, quarterly intervals could become bimonthly until performance levels improve, or regrettably, the contract termination clause needs to be executed.</w:t>
      </w:r>
      <w:r w:rsidRPr="00135711">
        <w:t xml:space="preserve"> </w:t>
      </w:r>
    </w:p>
    <w:p w14:paraId="23F3A0BE" w14:textId="77777777" w:rsidR="00F06A2D" w:rsidRPr="00AC07BF" w:rsidRDefault="00F06A2D" w:rsidP="00B241F5">
      <w:r>
        <w:t xml:space="preserve">In addition, the agency will require a daily operations report to be circulated at an agreed-upon time each day, to provide management with the status of the operation at that moment in time, and more importantly, a brief of any planned actions to resolve immediate operational issues. Annex 3 (Daily Operations Report Template) provides an outline for the completion of the report. Once the two organizations have been working together satisfactorily for some months, the agency and the service provider might consider a weekly, rather than a daily, report. If so, there will be a need for the two organizations to agree on the format of the brief document. </w:t>
      </w:r>
    </w:p>
    <w:p w14:paraId="546A4E26" w14:textId="77777777" w:rsidR="00F06A2D" w:rsidRDefault="00F06A2D" w:rsidP="00F77A0D">
      <w:pPr>
        <w:pStyle w:val="Heading1-Numbered"/>
        <w:spacing w:before="300" w:after="240"/>
      </w:pPr>
      <w:bookmarkStart w:id="25" w:name="_Toc154100292"/>
      <w:bookmarkStart w:id="26" w:name="_Toc166850909"/>
      <w:r>
        <w:t>Baseline statistics and performance targets</w:t>
      </w:r>
      <w:bookmarkEnd w:id="25"/>
      <w:bookmarkEnd w:id="26"/>
    </w:p>
    <w:p w14:paraId="0D44D955" w14:textId="77777777" w:rsidR="00F06A2D" w:rsidRDefault="00F06A2D" w:rsidP="00B241F5">
      <w:r>
        <w:t xml:space="preserve">In order to assess the level of improvement being achieved and set improvement target levels, an understanding of the current level of performance, the baseline </w:t>
      </w:r>
      <w:proofErr w:type="gramStart"/>
      <w:r>
        <w:t>level</w:t>
      </w:r>
      <w:proofErr w:type="gramEnd"/>
      <w:r>
        <w:t xml:space="preserve"> is needed, by both of the organizations, at the outset of the plan. In the event that those statistics are not available, the performance levels achieved in the first few months of operating the plan can be categorized as baseline statistics. It is important to target a steady increase in performance over a reasonable period of time. The agency and the service provider should avoid unrealistic targets, in terms of both performance and time scale, as they are likely to result in a breakdown of the relationship between them and tend to demotivate, rather than motivate, everybody involved. </w:t>
      </w:r>
    </w:p>
    <w:p w14:paraId="255236F8" w14:textId="77777777" w:rsidR="00F06A2D" w:rsidRDefault="00F06A2D" w:rsidP="00B241F5">
      <w:r>
        <w:t xml:space="preserve">Annex 2 (Baseline and Target Levels of Performance) presents the current position for each of the </w:t>
      </w:r>
      <w:proofErr w:type="gramStart"/>
      <w:r>
        <w:t>KPIs</w:t>
      </w:r>
      <w:proofErr w:type="gramEnd"/>
      <w:r>
        <w:t xml:space="preserve"> and performance measures detailed above. This table should be populated with respective baseline and target performance levels after discussions between the two organizations.</w:t>
      </w:r>
    </w:p>
    <w:p w14:paraId="5E139E8F" w14:textId="77777777" w:rsidR="00F06A2D" w:rsidRDefault="00F06A2D" w:rsidP="00F77A0D">
      <w:pPr>
        <w:pStyle w:val="Heading1-Numbered"/>
        <w:spacing w:before="300" w:after="240"/>
      </w:pPr>
      <w:bookmarkStart w:id="27" w:name="_Toc154100293"/>
      <w:bookmarkStart w:id="28" w:name="_Toc166850910"/>
      <w:r w:rsidRPr="1CE76AD3">
        <w:t>Escalation approaches and thresholds</w:t>
      </w:r>
      <w:bookmarkEnd w:id="27"/>
      <w:bookmarkEnd w:id="28"/>
    </w:p>
    <w:p w14:paraId="31B6C551" w14:textId="06FD3ACF" w:rsidR="00F06A2D" w:rsidRDefault="00F06A2D" w:rsidP="00B241F5">
      <w:pPr>
        <w:rPr>
          <w:color w:val="000000"/>
        </w:rPr>
      </w:pPr>
      <w:r w:rsidRPr="0948F998">
        <w:t xml:space="preserve">As each level of management conducts a performance review, issues that arise will require different levels of attention. The contracted 3PL service provider is expected to perform well, meeting targets and solving issues with little support from the </w:t>
      </w:r>
      <w:r w:rsidR="00E0452F">
        <w:t xml:space="preserve">agency </w:t>
      </w:r>
      <w:r w:rsidRPr="0948F998">
        <w:t xml:space="preserve">team. In order to determine the level of engagement that the logistics service provider requires of functional supervisors and operations managers, there should be an established threshold or minimum standard of performance. This includes creating a ranking or rating mechanism for each indicator. For example, a stoplight system for on-time </w:t>
      </w:r>
      <w:r w:rsidRPr="0948F998">
        <w:lastRenderedPageBreak/>
        <w:t xml:space="preserve">delivery would show green if the indicator is equal to or above 93%, yellow if the indicator is between 85% and 93%, and red if the indicator is equal to or below 85%. Performances that are found to be low are then escalated to the next level of management for further discussion and resolution. Another approach to escalation may be linked to the number of incidences impacting delivery over time or the recurrence of issues despite mitigative actions. A log of indicators for the 3PL provider would enable trends to be monitored on a weekly, monthly, or quarterly basis in order to allow both strategic and operational decisions to be data driven. The extent to which this level of detail is required and how regularly indicators are monitored may be determined by the magnitude and/or frequency of escalations to the next level of management. Certain indicators may also be closely monitored during organizational or process changes, seasonal labor migration, weather-related restrictions, emergent health care needs, regulatory changes, or even initiatives intended to improve performance. </w:t>
      </w:r>
    </w:p>
    <w:p w14:paraId="4BBC8772" w14:textId="77777777" w:rsidR="00F06A2D" w:rsidRDefault="00F06A2D" w:rsidP="00F77A0D">
      <w:pPr>
        <w:pStyle w:val="Heading1-Numbered"/>
        <w:spacing w:before="300" w:after="240"/>
      </w:pPr>
      <w:bookmarkStart w:id="29" w:name="_Toc154100294"/>
      <w:bookmarkStart w:id="30" w:name="_Toc166850911"/>
      <w:r>
        <w:t>Continuous improvement initiatives</w:t>
      </w:r>
      <w:bookmarkEnd w:id="29"/>
      <w:bookmarkEnd w:id="30"/>
    </w:p>
    <w:p w14:paraId="1AA50425" w14:textId="77777777" w:rsidR="00F06A2D" w:rsidRDefault="00F06A2D" w:rsidP="007C20ED">
      <w:pPr>
        <w:rPr>
          <w:color w:val="000000"/>
        </w:rPr>
      </w:pPr>
      <w:r w:rsidRPr="1CE76AD3">
        <w:t>As indicated above, performance review meetings should include status updates on improvement activities, trend analysis</w:t>
      </w:r>
      <w:r>
        <w:t>,</w:t>
      </w:r>
      <w:r w:rsidRPr="1CE76AD3">
        <w:t xml:space="preserve"> and next steps and actions to improve underperformance. As performance review meetings would be conducted at various levels, these escalations would be complemented by mitigation plans, clear roles and responsibilities among stakeholders, defined actions, and timeliness of implementation. </w:t>
      </w:r>
    </w:p>
    <w:p w14:paraId="479CD037" w14:textId="77777777" w:rsidR="00F06A2D" w:rsidRDefault="00F06A2D" w:rsidP="007C20ED">
      <w:pPr>
        <w:rPr>
          <w:color w:val="000000"/>
        </w:rPr>
      </w:pPr>
      <w:r>
        <w:t xml:space="preserve">The 3PL </w:t>
      </w:r>
      <w:r w:rsidRPr="1CE76AD3">
        <w:t>organization and</w:t>
      </w:r>
      <w:r>
        <w:t xml:space="preserve"> the agency</w:t>
      </w:r>
      <w:r w:rsidRPr="1CE76AD3">
        <w:t>, jointly, should identify areas for continuous enhancement, based on the performance measure analysis, trends, root cause analysis (as needed)</w:t>
      </w:r>
      <w:r>
        <w:t>,</w:t>
      </w:r>
      <w:r w:rsidRPr="1CE76AD3">
        <w:t xml:space="preserve"> and agreed</w:t>
      </w:r>
      <w:r>
        <w:t>-upon</w:t>
      </w:r>
      <w:r w:rsidRPr="1CE76AD3">
        <w:t xml:space="preserve"> mitigation actions from the review meetings, and implement action plans to address them. This could involve process optimization, technology upgrades, or staff training from both sides.</w:t>
      </w:r>
    </w:p>
    <w:p w14:paraId="65ECA079" w14:textId="77777777" w:rsidR="00F06A2D" w:rsidRDefault="00F06A2D" w:rsidP="007C20ED">
      <w:r>
        <w:t>Continuous improvement is an ongoing process that requires commitment, collaboration, and a willingness to adapt and evolve based on changing circumstances and opportunities.</w:t>
      </w:r>
    </w:p>
    <w:p w14:paraId="41D541A3" w14:textId="77777777" w:rsidR="00F06A2D" w:rsidRDefault="00F06A2D" w:rsidP="00F77A0D">
      <w:pPr>
        <w:pStyle w:val="Heading1-Numbered"/>
        <w:spacing w:before="300" w:after="240"/>
      </w:pPr>
      <w:bookmarkStart w:id="31" w:name="_Toc154100295"/>
      <w:bookmarkStart w:id="32" w:name="_Toc166850912"/>
      <w:r>
        <w:t>Conclusion</w:t>
      </w:r>
      <w:bookmarkEnd w:id="31"/>
      <w:bookmarkEnd w:id="32"/>
    </w:p>
    <w:p w14:paraId="2D43D179" w14:textId="77777777" w:rsidR="00F06A2D" w:rsidRDefault="00F06A2D" w:rsidP="00B241F5">
      <w:r>
        <w:t xml:space="preserve">An effective performance management plan is essential to assess the overall effectiveness of the distribution activities, support the reporting processes and measure the impact of any managerial interventions. The agency plan has three distinct levels, namely, strategic, operational, and departmental. Each level has its own specific performance measures with baseline data and target levels of performance, the provider of the information, the frequency of review and the various levels of management undertaking those reviews. </w:t>
      </w:r>
    </w:p>
    <w:p w14:paraId="1DC7DED5" w14:textId="77777777" w:rsidR="00F06A2D" w:rsidRDefault="00F06A2D" w:rsidP="00B241F5">
      <w:r>
        <w:t>The three levels focus upon different aspects of the activity providing the different views required by the managers at those levels of the activity. The strategic level considers crucial supply chain focus, cost, and service balance. The operational level assesses the value for money being achieved by the operation as a whole. The departmental level presents more detailed information underlying the reasons for the levels of performance achieved at the strategic and operational levels.</w:t>
      </w:r>
    </w:p>
    <w:p w14:paraId="17BC5CFC" w14:textId="77777777" w:rsidR="00F06A2D" w:rsidRDefault="00F06A2D" w:rsidP="00B241F5">
      <w:r>
        <w:t xml:space="preserve">For the successful implementation of the plan, an appropriate organization structure needs to be introduced by both organizations to facilitate effective reporting and communication relationships. </w:t>
      </w:r>
    </w:p>
    <w:p w14:paraId="136DB62F" w14:textId="77777777" w:rsidR="0037098B" w:rsidRPr="00295EE0" w:rsidRDefault="00B47ED8" w:rsidP="0037098B">
      <w:pPr>
        <w:pStyle w:val="Heading1"/>
        <w:rPr>
          <w:rFonts w:eastAsia="Gill Sans" w:cs="Gill Sans"/>
        </w:rPr>
      </w:pPr>
      <w:bookmarkStart w:id="33" w:name="_Toc158982186"/>
      <w:bookmarkStart w:id="34" w:name="_Toc166850913"/>
      <w:r w:rsidRPr="0059351B">
        <w:lastRenderedPageBreak/>
        <w:t xml:space="preserve">Annex </w:t>
      </w:r>
      <w:r>
        <w:t>1</w:t>
      </w:r>
      <w:r w:rsidRPr="0059351B">
        <w:t xml:space="preserve">: </w:t>
      </w:r>
      <w:bookmarkEnd w:id="33"/>
      <w:r w:rsidR="0037098B">
        <w:rPr>
          <w:rFonts w:eastAsia="Gill Sans" w:cs="Gill Sans"/>
        </w:rPr>
        <w:t>Logistics provider scorecard</w:t>
      </w:r>
      <w:bookmarkEnd w:id="34"/>
    </w:p>
    <w:p w14:paraId="72F2DECC" w14:textId="77777777" w:rsidR="0037098B" w:rsidRDefault="0037098B" w:rsidP="0037098B">
      <w:r>
        <w:t>This is a suggested template for receiving feedback from individual health facilities to collect data for the first strategic-level indicator, “Level of customer satisfaction.” This template can be sent to health facilities as an electronic or a hard copy to collect information.</w:t>
      </w:r>
    </w:p>
    <w:p w14:paraId="03FE324C" w14:textId="5B076B54" w:rsidR="00B47ED8" w:rsidRPr="00516D19" w:rsidRDefault="0037098B" w:rsidP="0037098B">
      <w:r>
        <w:t>The specific notes column below should be used to record any additional points that support the scores given for each aspect of service. The general remarks section should be used to focus more on the low-scoring components and on what needs to be done to improve performance.</w:t>
      </w:r>
    </w:p>
    <w:tbl>
      <w:tblPr>
        <w:tblStyle w:val="GridTable1Light"/>
        <w:tblW w:w="8995" w:type="dxa"/>
        <w:tblLayout w:type="fixed"/>
        <w:tblLook w:val="0620" w:firstRow="1" w:lastRow="0" w:firstColumn="0" w:lastColumn="0" w:noHBand="1" w:noVBand="1"/>
      </w:tblPr>
      <w:tblGrid>
        <w:gridCol w:w="1885"/>
        <w:gridCol w:w="994"/>
        <w:gridCol w:w="994"/>
        <w:gridCol w:w="250"/>
        <w:gridCol w:w="744"/>
        <w:gridCol w:w="994"/>
        <w:gridCol w:w="994"/>
        <w:gridCol w:w="994"/>
        <w:gridCol w:w="1146"/>
      </w:tblGrid>
      <w:tr w:rsidR="00F0741D" w:rsidRPr="008C5CC6" w14:paraId="081F442E" w14:textId="26FBA82F" w:rsidTr="00AA3C70">
        <w:trPr>
          <w:cnfStyle w:val="100000000000" w:firstRow="1" w:lastRow="0" w:firstColumn="0" w:lastColumn="0" w:oddVBand="0" w:evenVBand="0" w:oddHBand="0" w:evenHBand="0" w:firstRowFirstColumn="0" w:firstRowLastColumn="0" w:lastRowFirstColumn="0" w:lastRowLastColumn="0"/>
          <w:trHeight w:val="374"/>
        </w:trPr>
        <w:tc>
          <w:tcPr>
            <w:tcW w:w="4123" w:type="dxa"/>
            <w:gridSpan w:val="4"/>
            <w:shd w:val="clear" w:color="auto" w:fill="CFCDC9" w:themeFill="background2"/>
            <w:vAlign w:val="center"/>
          </w:tcPr>
          <w:p w14:paraId="1256BB38" w14:textId="405AE6A2" w:rsidR="00F0741D" w:rsidRPr="002D44C8" w:rsidRDefault="00F0741D" w:rsidP="002D44C8">
            <w:pPr>
              <w:pStyle w:val="TableText"/>
              <w:rPr>
                <w:b w:val="0"/>
                <w:bCs w:val="0"/>
              </w:rPr>
            </w:pPr>
            <w:r>
              <w:t>Basic Information</w:t>
            </w:r>
          </w:p>
        </w:tc>
        <w:tc>
          <w:tcPr>
            <w:tcW w:w="4872" w:type="dxa"/>
            <w:gridSpan w:val="5"/>
            <w:shd w:val="clear" w:color="auto" w:fill="FFFFFF" w:themeFill="background1"/>
            <w:vAlign w:val="center"/>
          </w:tcPr>
          <w:p w14:paraId="1F6FD7DC" w14:textId="1E1D2900" w:rsidR="00F0741D" w:rsidRPr="00B11791" w:rsidRDefault="00F0741D" w:rsidP="0029564B">
            <w:pPr>
              <w:pStyle w:val="TableText"/>
            </w:pPr>
            <w:r>
              <w:t>Date:</w:t>
            </w:r>
          </w:p>
        </w:tc>
      </w:tr>
      <w:tr w:rsidR="0072535E" w14:paraId="35B6E3DE" w14:textId="028DA332" w:rsidTr="002D44C8">
        <w:trPr>
          <w:trHeight w:val="501"/>
        </w:trPr>
        <w:tc>
          <w:tcPr>
            <w:tcW w:w="4123" w:type="dxa"/>
            <w:gridSpan w:val="4"/>
            <w:vAlign w:val="center"/>
          </w:tcPr>
          <w:p w14:paraId="2DD01C05" w14:textId="77777777" w:rsidR="0072535E" w:rsidRDefault="0072535E" w:rsidP="002D44C8">
            <w:pPr>
              <w:pStyle w:val="TableText"/>
              <w:rPr>
                <w:b/>
                <w:bCs/>
              </w:rPr>
            </w:pPr>
            <w:r w:rsidRPr="0072314A">
              <w:rPr>
                <w:b/>
                <w:bCs/>
              </w:rPr>
              <w:t xml:space="preserve">Organization </w:t>
            </w:r>
          </w:p>
          <w:p w14:paraId="1EA37A1B" w14:textId="61A19C19" w:rsidR="0072535E" w:rsidRPr="0072535E" w:rsidRDefault="0072535E" w:rsidP="002D44C8">
            <w:pPr>
              <w:pStyle w:val="TableText"/>
              <w:rPr>
                <w:b/>
                <w:bCs/>
              </w:rPr>
            </w:pPr>
            <w:r w:rsidRPr="0072314A">
              <w:rPr>
                <w:b/>
                <w:bCs/>
              </w:rPr>
              <w:t>Name</w:t>
            </w:r>
          </w:p>
        </w:tc>
        <w:tc>
          <w:tcPr>
            <w:tcW w:w="4872" w:type="dxa"/>
            <w:gridSpan w:val="5"/>
            <w:vAlign w:val="center"/>
          </w:tcPr>
          <w:p w14:paraId="70A59E33" w14:textId="77777777" w:rsidR="0072535E" w:rsidRDefault="0072535E" w:rsidP="002D44C8">
            <w:pPr>
              <w:pStyle w:val="TableText"/>
              <w:rPr>
                <w:b/>
                <w:bCs/>
              </w:rPr>
            </w:pPr>
            <w:r w:rsidRPr="0072314A">
              <w:rPr>
                <w:b/>
                <w:bCs/>
              </w:rPr>
              <w:t xml:space="preserve">Organization </w:t>
            </w:r>
          </w:p>
          <w:p w14:paraId="0EBA7921" w14:textId="1395B0A0" w:rsidR="0072535E" w:rsidRDefault="0072535E" w:rsidP="002D44C8">
            <w:pPr>
              <w:pStyle w:val="TableText"/>
            </w:pPr>
            <w:r w:rsidRPr="0072314A">
              <w:rPr>
                <w:b/>
                <w:bCs/>
              </w:rPr>
              <w:t>Type / ID</w:t>
            </w:r>
          </w:p>
        </w:tc>
      </w:tr>
      <w:tr w:rsidR="0072535E" w14:paraId="603B2017" w14:textId="09C4CBB6" w:rsidTr="002D44C8">
        <w:trPr>
          <w:trHeight w:val="504"/>
        </w:trPr>
        <w:tc>
          <w:tcPr>
            <w:tcW w:w="4123" w:type="dxa"/>
            <w:gridSpan w:val="4"/>
            <w:tcBorders>
              <w:bottom w:val="single" w:sz="4" w:space="0" w:color="999999" w:themeColor="text1" w:themeTint="66"/>
            </w:tcBorders>
            <w:shd w:val="clear" w:color="auto" w:fill="FFFFFF" w:themeFill="background1"/>
            <w:vAlign w:val="center"/>
          </w:tcPr>
          <w:p w14:paraId="2BE9046E" w14:textId="77777777" w:rsidR="0072535E" w:rsidRDefault="0072535E" w:rsidP="0029564B">
            <w:pPr>
              <w:pStyle w:val="TableText"/>
              <w:rPr>
                <w:b/>
                <w:bCs/>
              </w:rPr>
            </w:pPr>
            <w:r w:rsidRPr="0072314A">
              <w:rPr>
                <w:b/>
                <w:bCs/>
              </w:rPr>
              <w:t xml:space="preserve">Logistics </w:t>
            </w:r>
          </w:p>
          <w:p w14:paraId="1DF26885" w14:textId="35213744" w:rsidR="0072535E" w:rsidRDefault="0072535E" w:rsidP="0029564B">
            <w:pPr>
              <w:pStyle w:val="TableText"/>
            </w:pPr>
            <w:r w:rsidRPr="0072314A">
              <w:rPr>
                <w:b/>
                <w:bCs/>
              </w:rPr>
              <w:t>Provider</w:t>
            </w:r>
          </w:p>
        </w:tc>
        <w:tc>
          <w:tcPr>
            <w:tcW w:w="4872" w:type="dxa"/>
            <w:gridSpan w:val="5"/>
            <w:tcBorders>
              <w:bottom w:val="single" w:sz="4" w:space="0" w:color="999999" w:themeColor="text1" w:themeTint="66"/>
            </w:tcBorders>
            <w:shd w:val="clear" w:color="auto" w:fill="FFFFFF" w:themeFill="background1"/>
            <w:vAlign w:val="center"/>
          </w:tcPr>
          <w:p w14:paraId="683D52D7" w14:textId="77777777" w:rsidR="0072535E" w:rsidRDefault="0072535E" w:rsidP="002D44C8">
            <w:pPr>
              <w:pStyle w:val="TableText"/>
              <w:rPr>
                <w:b/>
                <w:bCs/>
              </w:rPr>
            </w:pPr>
            <w:r w:rsidRPr="0072314A">
              <w:rPr>
                <w:b/>
                <w:bCs/>
              </w:rPr>
              <w:t xml:space="preserve">Review </w:t>
            </w:r>
          </w:p>
          <w:p w14:paraId="5DC7CA33" w14:textId="57FB8C2C" w:rsidR="0072535E" w:rsidRDefault="0072535E" w:rsidP="002D44C8">
            <w:pPr>
              <w:pStyle w:val="TableText"/>
            </w:pPr>
            <w:r w:rsidRPr="0072314A">
              <w:rPr>
                <w:b/>
                <w:bCs/>
              </w:rPr>
              <w:t>Period</w:t>
            </w:r>
          </w:p>
        </w:tc>
      </w:tr>
      <w:tr w:rsidR="00B80511" w14:paraId="5296223B" w14:textId="7FA03637" w:rsidTr="002D44C8">
        <w:trPr>
          <w:trHeight w:val="377"/>
        </w:trPr>
        <w:tc>
          <w:tcPr>
            <w:tcW w:w="8995" w:type="dxa"/>
            <w:gridSpan w:val="9"/>
            <w:tcBorders>
              <w:bottom w:val="single" w:sz="12" w:space="0" w:color="6C6463" w:themeColor="accent4"/>
            </w:tcBorders>
            <w:shd w:val="clear" w:color="auto" w:fill="CFCDC9" w:themeFill="background2"/>
            <w:vAlign w:val="center"/>
          </w:tcPr>
          <w:p w14:paraId="404CDE82" w14:textId="265933ED" w:rsidR="00B80511" w:rsidRPr="0023562B" w:rsidRDefault="00B80511" w:rsidP="002D44C8">
            <w:pPr>
              <w:pStyle w:val="TableText"/>
              <w:rPr>
                <w:b/>
                <w:bCs/>
              </w:rPr>
            </w:pPr>
            <w:r>
              <w:rPr>
                <w:b/>
                <w:bCs/>
              </w:rPr>
              <w:t>Evaluation</w:t>
            </w:r>
          </w:p>
        </w:tc>
      </w:tr>
      <w:tr w:rsidR="00621703" w14:paraId="42F87084" w14:textId="1539CA97" w:rsidTr="00FE39A1">
        <w:trPr>
          <w:trHeight w:val="465"/>
        </w:trPr>
        <w:tc>
          <w:tcPr>
            <w:tcW w:w="1885" w:type="dxa"/>
            <w:tcBorders>
              <w:top w:val="single" w:sz="12" w:space="0" w:color="6C6463" w:themeColor="accent4"/>
              <w:left w:val="single" w:sz="4" w:space="0" w:color="8C8985" w:themeColor="accent5"/>
              <w:bottom w:val="single" w:sz="4" w:space="0" w:color="8C8985" w:themeColor="accent5"/>
              <w:right w:val="single" w:sz="4" w:space="0" w:color="8C8985" w:themeColor="accent5"/>
            </w:tcBorders>
            <w:shd w:val="clear" w:color="auto" w:fill="FFFFFF" w:themeFill="background1"/>
          </w:tcPr>
          <w:p w14:paraId="64AC172F" w14:textId="77777777" w:rsidR="00CC1623" w:rsidRPr="001C5156" w:rsidRDefault="00CC1623" w:rsidP="00D7269D">
            <w:pPr>
              <w:pStyle w:val="TableText"/>
            </w:pPr>
          </w:p>
        </w:tc>
        <w:tc>
          <w:tcPr>
            <w:tcW w:w="994" w:type="dxa"/>
            <w:tcBorders>
              <w:top w:val="single" w:sz="12" w:space="0" w:color="6C6463" w:themeColor="accent4"/>
              <w:left w:val="single" w:sz="4" w:space="0" w:color="8C8985" w:themeColor="accent5"/>
              <w:bottom w:val="single" w:sz="4" w:space="0" w:color="8C8985" w:themeColor="accent5"/>
              <w:right w:val="single" w:sz="4" w:space="0" w:color="8C8985" w:themeColor="accent5"/>
            </w:tcBorders>
            <w:shd w:val="clear" w:color="auto" w:fill="FFFFFF" w:themeFill="background1"/>
            <w:vAlign w:val="center"/>
          </w:tcPr>
          <w:p w14:paraId="1CF6AE49" w14:textId="77777777" w:rsidR="00E66E8C" w:rsidRPr="00AA77E4" w:rsidRDefault="00E66E8C" w:rsidP="008179C8">
            <w:pPr>
              <w:pStyle w:val="TableText"/>
              <w:jc w:val="center"/>
              <w:rPr>
                <w:spacing w:val="-4"/>
                <w:sz w:val="16"/>
                <w:szCs w:val="16"/>
              </w:rPr>
            </w:pPr>
            <w:r w:rsidRPr="00AA77E4">
              <w:rPr>
                <w:spacing w:val="-4"/>
                <w:sz w:val="16"/>
                <w:szCs w:val="16"/>
              </w:rPr>
              <w:t>1.</w:t>
            </w:r>
          </w:p>
          <w:p w14:paraId="3902598A" w14:textId="6C3734EF" w:rsidR="00CC1623" w:rsidRPr="008D69BB" w:rsidRDefault="00F17D5A" w:rsidP="008179C8">
            <w:pPr>
              <w:pStyle w:val="TableText"/>
              <w:jc w:val="center"/>
            </w:pPr>
            <w:r w:rsidRPr="00AA77E4">
              <w:rPr>
                <w:spacing w:val="-4"/>
                <w:sz w:val="16"/>
                <w:szCs w:val="16"/>
              </w:rPr>
              <w:t>Poor</w:t>
            </w:r>
          </w:p>
        </w:tc>
        <w:tc>
          <w:tcPr>
            <w:tcW w:w="994" w:type="dxa"/>
            <w:tcBorders>
              <w:top w:val="single" w:sz="12" w:space="0" w:color="6C6463" w:themeColor="accent4"/>
              <w:left w:val="single" w:sz="4" w:space="0" w:color="8C8985" w:themeColor="accent5"/>
              <w:bottom w:val="single" w:sz="4" w:space="0" w:color="8C8985" w:themeColor="accent5"/>
              <w:right w:val="single" w:sz="4" w:space="0" w:color="8C8985" w:themeColor="accent5"/>
            </w:tcBorders>
            <w:shd w:val="clear" w:color="auto" w:fill="FFFFFF" w:themeFill="background1"/>
            <w:vAlign w:val="center"/>
          </w:tcPr>
          <w:p w14:paraId="03B48369" w14:textId="77777777" w:rsidR="00E66E8C" w:rsidRPr="00AA77E4" w:rsidRDefault="00E66E8C" w:rsidP="008179C8">
            <w:pPr>
              <w:pStyle w:val="TableText"/>
              <w:jc w:val="center"/>
              <w:rPr>
                <w:spacing w:val="-4"/>
                <w:sz w:val="16"/>
                <w:szCs w:val="16"/>
              </w:rPr>
            </w:pPr>
            <w:r w:rsidRPr="00AA77E4">
              <w:rPr>
                <w:spacing w:val="-4"/>
                <w:sz w:val="16"/>
                <w:szCs w:val="16"/>
              </w:rPr>
              <w:t>2.</w:t>
            </w:r>
          </w:p>
          <w:p w14:paraId="2A31D974" w14:textId="72A37460" w:rsidR="00CC1623" w:rsidRPr="008D69BB" w:rsidRDefault="00D7269D" w:rsidP="008179C8">
            <w:pPr>
              <w:pStyle w:val="TableText"/>
              <w:jc w:val="center"/>
            </w:pPr>
            <w:r w:rsidRPr="00AA77E4">
              <w:rPr>
                <w:spacing w:val="-4"/>
                <w:sz w:val="16"/>
                <w:szCs w:val="16"/>
              </w:rPr>
              <w:t>Fair</w:t>
            </w:r>
          </w:p>
        </w:tc>
        <w:tc>
          <w:tcPr>
            <w:tcW w:w="994" w:type="dxa"/>
            <w:gridSpan w:val="2"/>
            <w:tcBorders>
              <w:top w:val="single" w:sz="12" w:space="0" w:color="6C6463" w:themeColor="accent4"/>
              <w:left w:val="single" w:sz="4" w:space="0" w:color="8C8985" w:themeColor="accent5"/>
              <w:bottom w:val="single" w:sz="4" w:space="0" w:color="8C8985" w:themeColor="accent5"/>
              <w:right w:val="single" w:sz="4" w:space="0" w:color="8C8985" w:themeColor="accent5"/>
            </w:tcBorders>
            <w:shd w:val="clear" w:color="auto" w:fill="FFFFFF" w:themeFill="background1"/>
            <w:vAlign w:val="center"/>
          </w:tcPr>
          <w:p w14:paraId="35A20CCA" w14:textId="59A25CDF" w:rsidR="00550C6E" w:rsidRPr="00FE39A1" w:rsidRDefault="00F17D5A" w:rsidP="008179C8">
            <w:pPr>
              <w:pStyle w:val="TableText"/>
              <w:jc w:val="center"/>
              <w:rPr>
                <w:spacing w:val="-4"/>
                <w:sz w:val="16"/>
                <w:szCs w:val="16"/>
              </w:rPr>
            </w:pPr>
            <w:r w:rsidRPr="00FE39A1">
              <w:rPr>
                <w:spacing w:val="-4"/>
                <w:sz w:val="16"/>
                <w:szCs w:val="16"/>
              </w:rPr>
              <w:t>3.</w:t>
            </w:r>
          </w:p>
          <w:p w14:paraId="556FF435" w14:textId="690310A2" w:rsidR="00CC1623" w:rsidRPr="005A3729" w:rsidRDefault="00F17D5A" w:rsidP="008179C8">
            <w:pPr>
              <w:pStyle w:val="TableText"/>
              <w:jc w:val="center"/>
              <w:rPr>
                <w:sz w:val="16"/>
                <w:szCs w:val="16"/>
              </w:rPr>
            </w:pPr>
            <w:r w:rsidRPr="00FE39A1">
              <w:rPr>
                <w:spacing w:val="-4"/>
                <w:sz w:val="16"/>
                <w:szCs w:val="16"/>
              </w:rPr>
              <w:t>Satisfactory</w:t>
            </w:r>
          </w:p>
        </w:tc>
        <w:tc>
          <w:tcPr>
            <w:tcW w:w="994" w:type="dxa"/>
            <w:tcBorders>
              <w:top w:val="single" w:sz="12" w:space="0" w:color="6C6463" w:themeColor="accent4"/>
              <w:left w:val="single" w:sz="4" w:space="0" w:color="8C8985" w:themeColor="accent5"/>
              <w:bottom w:val="single" w:sz="4" w:space="0" w:color="8C8985" w:themeColor="accent5"/>
              <w:right w:val="single" w:sz="4" w:space="0" w:color="8C8985" w:themeColor="accent5"/>
            </w:tcBorders>
            <w:shd w:val="clear" w:color="auto" w:fill="FFFFFF" w:themeFill="background1"/>
            <w:vAlign w:val="center"/>
          </w:tcPr>
          <w:p w14:paraId="47A7B6A1" w14:textId="44D1BDBD" w:rsidR="008179C8" w:rsidRDefault="00DB5B67" w:rsidP="008179C8">
            <w:pPr>
              <w:pStyle w:val="TableText"/>
              <w:jc w:val="center"/>
              <w:rPr>
                <w:spacing w:val="-4"/>
                <w:sz w:val="16"/>
                <w:szCs w:val="16"/>
              </w:rPr>
            </w:pPr>
            <w:r w:rsidRPr="00AA77E4">
              <w:rPr>
                <w:spacing w:val="-4"/>
                <w:sz w:val="16"/>
                <w:szCs w:val="16"/>
              </w:rPr>
              <w:t>4.</w:t>
            </w:r>
          </w:p>
          <w:p w14:paraId="62895CCE" w14:textId="50257288" w:rsidR="00CC1623" w:rsidRPr="005A3729" w:rsidRDefault="00DB5B67" w:rsidP="008179C8">
            <w:pPr>
              <w:pStyle w:val="TableText"/>
              <w:jc w:val="center"/>
              <w:rPr>
                <w:sz w:val="16"/>
                <w:szCs w:val="16"/>
              </w:rPr>
            </w:pPr>
            <w:r w:rsidRPr="00AA77E4">
              <w:rPr>
                <w:spacing w:val="-4"/>
                <w:sz w:val="16"/>
                <w:szCs w:val="16"/>
              </w:rPr>
              <w:t>Good</w:t>
            </w:r>
          </w:p>
        </w:tc>
        <w:tc>
          <w:tcPr>
            <w:tcW w:w="994" w:type="dxa"/>
            <w:tcBorders>
              <w:top w:val="single" w:sz="12" w:space="0" w:color="6C6463" w:themeColor="accent4"/>
              <w:left w:val="single" w:sz="4" w:space="0" w:color="8C8985" w:themeColor="accent5"/>
              <w:bottom w:val="single" w:sz="4" w:space="0" w:color="8C8985" w:themeColor="accent5"/>
              <w:right w:val="single" w:sz="4" w:space="0" w:color="8C8985" w:themeColor="accent5"/>
            </w:tcBorders>
            <w:shd w:val="clear" w:color="auto" w:fill="FFFFFF" w:themeFill="background1"/>
            <w:vAlign w:val="center"/>
          </w:tcPr>
          <w:p w14:paraId="5245C4F9" w14:textId="3D68D6A0" w:rsidR="008179C8" w:rsidRDefault="009579B6" w:rsidP="008179C8">
            <w:pPr>
              <w:pStyle w:val="TableText"/>
              <w:jc w:val="center"/>
              <w:rPr>
                <w:spacing w:val="-4"/>
                <w:sz w:val="16"/>
                <w:szCs w:val="16"/>
              </w:rPr>
            </w:pPr>
            <w:r w:rsidRPr="00AA77E4">
              <w:rPr>
                <w:spacing w:val="-4"/>
                <w:sz w:val="16"/>
                <w:szCs w:val="16"/>
              </w:rPr>
              <w:t>5.</w:t>
            </w:r>
          </w:p>
          <w:p w14:paraId="4ABA4711" w14:textId="0816158F" w:rsidR="00CC1623" w:rsidRPr="005A3729" w:rsidRDefault="009579B6" w:rsidP="008179C8">
            <w:pPr>
              <w:pStyle w:val="TableText"/>
              <w:jc w:val="center"/>
              <w:rPr>
                <w:sz w:val="16"/>
                <w:szCs w:val="16"/>
              </w:rPr>
            </w:pPr>
            <w:r w:rsidRPr="00AA77E4">
              <w:rPr>
                <w:spacing w:val="-4"/>
                <w:sz w:val="16"/>
                <w:szCs w:val="16"/>
              </w:rPr>
              <w:t>Excellent</w:t>
            </w:r>
          </w:p>
        </w:tc>
        <w:tc>
          <w:tcPr>
            <w:tcW w:w="994" w:type="dxa"/>
            <w:tcBorders>
              <w:top w:val="single" w:sz="12" w:space="0" w:color="6C6463" w:themeColor="accent4"/>
              <w:left w:val="single" w:sz="4" w:space="0" w:color="8C8985" w:themeColor="accent5"/>
              <w:bottom w:val="single" w:sz="4" w:space="0" w:color="8C8985" w:themeColor="accent5"/>
              <w:right w:val="single" w:sz="4" w:space="0" w:color="8C8985" w:themeColor="accent5"/>
            </w:tcBorders>
            <w:shd w:val="clear" w:color="auto" w:fill="FFFFFF" w:themeFill="background1"/>
            <w:vAlign w:val="center"/>
          </w:tcPr>
          <w:p w14:paraId="67453728" w14:textId="3E64262C" w:rsidR="00CC1623" w:rsidRPr="005A3729" w:rsidRDefault="0054421E" w:rsidP="008179C8">
            <w:pPr>
              <w:pStyle w:val="TableText"/>
              <w:jc w:val="center"/>
              <w:rPr>
                <w:sz w:val="16"/>
                <w:szCs w:val="16"/>
              </w:rPr>
            </w:pPr>
            <w:r w:rsidRPr="00AA77E4">
              <w:rPr>
                <w:spacing w:val="-4"/>
                <w:sz w:val="16"/>
                <w:szCs w:val="16"/>
              </w:rPr>
              <w:t>N/A</w:t>
            </w:r>
          </w:p>
        </w:tc>
        <w:tc>
          <w:tcPr>
            <w:tcW w:w="1146" w:type="dxa"/>
            <w:tcBorders>
              <w:top w:val="single" w:sz="12" w:space="0" w:color="6C6463" w:themeColor="accent4"/>
              <w:left w:val="single" w:sz="4" w:space="0" w:color="8C8985" w:themeColor="accent5"/>
              <w:bottom w:val="single" w:sz="4" w:space="0" w:color="8C8985" w:themeColor="accent5"/>
              <w:right w:val="single" w:sz="4" w:space="0" w:color="8C8985" w:themeColor="accent5"/>
            </w:tcBorders>
            <w:shd w:val="clear" w:color="auto" w:fill="FFFFFF" w:themeFill="background1"/>
            <w:vAlign w:val="center"/>
          </w:tcPr>
          <w:p w14:paraId="651DAEE9" w14:textId="18FD81E7" w:rsidR="00CC1623" w:rsidRPr="005A3729" w:rsidRDefault="008D69BB" w:rsidP="008179C8">
            <w:pPr>
              <w:pStyle w:val="TableText"/>
              <w:jc w:val="center"/>
              <w:rPr>
                <w:sz w:val="16"/>
                <w:szCs w:val="16"/>
              </w:rPr>
            </w:pPr>
            <w:r w:rsidRPr="00AA77E4">
              <w:rPr>
                <w:spacing w:val="-4"/>
                <w:sz w:val="16"/>
                <w:szCs w:val="16"/>
              </w:rPr>
              <w:t>Specific Notes</w:t>
            </w:r>
          </w:p>
        </w:tc>
      </w:tr>
      <w:tr w:rsidR="00621703" w14:paraId="48D76572" w14:textId="03C02F31" w:rsidTr="002C53DE">
        <w:trPr>
          <w:trHeight w:val="20"/>
        </w:trPr>
        <w:tc>
          <w:tcPr>
            <w:tcW w:w="1885" w:type="dxa"/>
            <w:tcBorders>
              <w:top w:val="single" w:sz="4" w:space="0" w:color="8C8985" w:themeColor="accent5"/>
            </w:tcBorders>
            <w:shd w:val="clear" w:color="auto" w:fill="FFFFFF" w:themeFill="background1"/>
            <w:vAlign w:val="center"/>
          </w:tcPr>
          <w:p w14:paraId="35CD6BE0" w14:textId="77777777" w:rsidR="00CC1623" w:rsidRPr="00106009" w:rsidRDefault="0028554E" w:rsidP="002C53DE">
            <w:pPr>
              <w:pStyle w:val="TableText"/>
            </w:pPr>
            <w:r w:rsidRPr="00106009">
              <w:t xml:space="preserve">Communication </w:t>
            </w:r>
          </w:p>
          <w:p w14:paraId="50015AEF" w14:textId="12307AC4" w:rsidR="00106009" w:rsidRPr="00106009" w:rsidRDefault="00106009" w:rsidP="002C53DE">
            <w:pPr>
              <w:pStyle w:val="TableText"/>
            </w:pPr>
          </w:p>
        </w:tc>
        <w:tc>
          <w:tcPr>
            <w:tcW w:w="994" w:type="dxa"/>
            <w:tcBorders>
              <w:top w:val="single" w:sz="4" w:space="0" w:color="8C8985" w:themeColor="accent5"/>
            </w:tcBorders>
            <w:shd w:val="clear" w:color="auto" w:fill="FFFFFF" w:themeFill="background1"/>
          </w:tcPr>
          <w:p w14:paraId="5F0A5AA3" w14:textId="77777777" w:rsidR="00CC1623" w:rsidRDefault="00CC1623" w:rsidP="0023562B">
            <w:pPr>
              <w:pStyle w:val="TableText"/>
            </w:pPr>
          </w:p>
        </w:tc>
        <w:tc>
          <w:tcPr>
            <w:tcW w:w="994" w:type="dxa"/>
            <w:tcBorders>
              <w:top w:val="single" w:sz="4" w:space="0" w:color="8C8985" w:themeColor="accent5"/>
            </w:tcBorders>
            <w:shd w:val="clear" w:color="auto" w:fill="FFFFFF" w:themeFill="background1"/>
          </w:tcPr>
          <w:p w14:paraId="2B441AEC" w14:textId="77777777" w:rsidR="00CC1623" w:rsidRDefault="00CC1623" w:rsidP="0023562B">
            <w:pPr>
              <w:pStyle w:val="TableText"/>
            </w:pPr>
          </w:p>
        </w:tc>
        <w:tc>
          <w:tcPr>
            <w:tcW w:w="994" w:type="dxa"/>
            <w:gridSpan w:val="2"/>
            <w:tcBorders>
              <w:top w:val="single" w:sz="4" w:space="0" w:color="8C8985" w:themeColor="accent5"/>
            </w:tcBorders>
            <w:shd w:val="clear" w:color="auto" w:fill="FFFFFF" w:themeFill="background1"/>
          </w:tcPr>
          <w:p w14:paraId="6EC9A54D" w14:textId="77777777" w:rsidR="00CC1623" w:rsidRDefault="00CC1623" w:rsidP="0023562B">
            <w:pPr>
              <w:pStyle w:val="TableText"/>
            </w:pPr>
          </w:p>
        </w:tc>
        <w:tc>
          <w:tcPr>
            <w:tcW w:w="994" w:type="dxa"/>
            <w:tcBorders>
              <w:top w:val="single" w:sz="4" w:space="0" w:color="8C8985" w:themeColor="accent5"/>
            </w:tcBorders>
            <w:shd w:val="clear" w:color="auto" w:fill="FFFFFF" w:themeFill="background1"/>
          </w:tcPr>
          <w:p w14:paraId="688EEB5E" w14:textId="77777777" w:rsidR="00CC1623" w:rsidRDefault="00CC1623" w:rsidP="0023562B">
            <w:pPr>
              <w:pStyle w:val="TableText"/>
            </w:pPr>
          </w:p>
        </w:tc>
        <w:tc>
          <w:tcPr>
            <w:tcW w:w="994" w:type="dxa"/>
            <w:tcBorders>
              <w:top w:val="single" w:sz="4" w:space="0" w:color="8C8985" w:themeColor="accent5"/>
            </w:tcBorders>
            <w:shd w:val="clear" w:color="auto" w:fill="FFFFFF" w:themeFill="background1"/>
          </w:tcPr>
          <w:p w14:paraId="4DE873C7" w14:textId="77777777" w:rsidR="00CC1623" w:rsidRDefault="00CC1623" w:rsidP="0023562B">
            <w:pPr>
              <w:pStyle w:val="TableText"/>
            </w:pPr>
          </w:p>
        </w:tc>
        <w:tc>
          <w:tcPr>
            <w:tcW w:w="994" w:type="dxa"/>
            <w:tcBorders>
              <w:top w:val="single" w:sz="4" w:space="0" w:color="8C8985" w:themeColor="accent5"/>
            </w:tcBorders>
            <w:shd w:val="clear" w:color="auto" w:fill="FFFFFF" w:themeFill="background1"/>
          </w:tcPr>
          <w:p w14:paraId="69AE7215" w14:textId="77777777" w:rsidR="00CC1623" w:rsidRDefault="00CC1623" w:rsidP="0023562B">
            <w:pPr>
              <w:pStyle w:val="TableText"/>
            </w:pPr>
          </w:p>
        </w:tc>
        <w:tc>
          <w:tcPr>
            <w:tcW w:w="1146" w:type="dxa"/>
            <w:tcBorders>
              <w:top w:val="single" w:sz="4" w:space="0" w:color="8C8985" w:themeColor="accent5"/>
            </w:tcBorders>
            <w:shd w:val="clear" w:color="auto" w:fill="FFFFFF" w:themeFill="background1"/>
          </w:tcPr>
          <w:p w14:paraId="7EDF138F" w14:textId="77777777" w:rsidR="00CC1623" w:rsidRDefault="00CC1623" w:rsidP="0023562B">
            <w:pPr>
              <w:pStyle w:val="TableText"/>
            </w:pPr>
          </w:p>
        </w:tc>
      </w:tr>
      <w:tr w:rsidR="00621703" w14:paraId="48A1F283" w14:textId="11175DDD" w:rsidTr="002C53DE">
        <w:trPr>
          <w:trHeight w:val="20"/>
        </w:trPr>
        <w:tc>
          <w:tcPr>
            <w:tcW w:w="1885" w:type="dxa"/>
            <w:shd w:val="clear" w:color="auto" w:fill="FFFFFF" w:themeFill="background1"/>
            <w:vAlign w:val="center"/>
          </w:tcPr>
          <w:p w14:paraId="1B5DE32C" w14:textId="77777777" w:rsidR="00BD6D46" w:rsidRPr="00106009" w:rsidRDefault="00BD6D46" w:rsidP="002C53DE">
            <w:pPr>
              <w:pStyle w:val="TableText"/>
            </w:pPr>
            <w:r w:rsidRPr="00106009">
              <w:t>Quality of service</w:t>
            </w:r>
          </w:p>
          <w:p w14:paraId="70A48836" w14:textId="05DA0956" w:rsidR="00106009" w:rsidRPr="00106009" w:rsidRDefault="00106009" w:rsidP="002C53DE">
            <w:pPr>
              <w:pStyle w:val="TableText"/>
            </w:pPr>
          </w:p>
        </w:tc>
        <w:tc>
          <w:tcPr>
            <w:tcW w:w="994" w:type="dxa"/>
            <w:shd w:val="clear" w:color="auto" w:fill="FFFFFF" w:themeFill="background1"/>
          </w:tcPr>
          <w:p w14:paraId="730A7F11" w14:textId="77777777" w:rsidR="00BD6D46" w:rsidRDefault="00BD6D46" w:rsidP="00BD6D46">
            <w:pPr>
              <w:pStyle w:val="TableText"/>
            </w:pPr>
          </w:p>
        </w:tc>
        <w:tc>
          <w:tcPr>
            <w:tcW w:w="994" w:type="dxa"/>
            <w:shd w:val="clear" w:color="auto" w:fill="FFFFFF" w:themeFill="background1"/>
          </w:tcPr>
          <w:p w14:paraId="74B9AE54" w14:textId="77777777" w:rsidR="00BD6D46" w:rsidRDefault="00BD6D46" w:rsidP="00BD6D46">
            <w:pPr>
              <w:pStyle w:val="TableText"/>
            </w:pPr>
          </w:p>
        </w:tc>
        <w:tc>
          <w:tcPr>
            <w:tcW w:w="994" w:type="dxa"/>
            <w:gridSpan w:val="2"/>
            <w:shd w:val="clear" w:color="auto" w:fill="FFFFFF" w:themeFill="background1"/>
          </w:tcPr>
          <w:p w14:paraId="1261AFCC" w14:textId="77777777" w:rsidR="00BD6D46" w:rsidRDefault="00BD6D46" w:rsidP="00BD6D46">
            <w:pPr>
              <w:pStyle w:val="TableText"/>
            </w:pPr>
          </w:p>
        </w:tc>
        <w:tc>
          <w:tcPr>
            <w:tcW w:w="994" w:type="dxa"/>
            <w:shd w:val="clear" w:color="auto" w:fill="FFFFFF" w:themeFill="background1"/>
          </w:tcPr>
          <w:p w14:paraId="6087344A" w14:textId="77777777" w:rsidR="00BD6D46" w:rsidRDefault="00BD6D46" w:rsidP="00BD6D46">
            <w:pPr>
              <w:pStyle w:val="TableText"/>
            </w:pPr>
          </w:p>
        </w:tc>
        <w:tc>
          <w:tcPr>
            <w:tcW w:w="994" w:type="dxa"/>
            <w:shd w:val="clear" w:color="auto" w:fill="FFFFFF" w:themeFill="background1"/>
          </w:tcPr>
          <w:p w14:paraId="3DEDDADE" w14:textId="77777777" w:rsidR="00BD6D46" w:rsidRDefault="00BD6D46" w:rsidP="00BD6D46">
            <w:pPr>
              <w:pStyle w:val="TableText"/>
            </w:pPr>
          </w:p>
        </w:tc>
        <w:tc>
          <w:tcPr>
            <w:tcW w:w="994" w:type="dxa"/>
            <w:shd w:val="clear" w:color="auto" w:fill="FFFFFF" w:themeFill="background1"/>
          </w:tcPr>
          <w:p w14:paraId="68F24446" w14:textId="77777777" w:rsidR="00BD6D46" w:rsidRDefault="00BD6D46" w:rsidP="00BD6D46">
            <w:pPr>
              <w:pStyle w:val="TableText"/>
            </w:pPr>
          </w:p>
        </w:tc>
        <w:tc>
          <w:tcPr>
            <w:tcW w:w="1146" w:type="dxa"/>
            <w:shd w:val="clear" w:color="auto" w:fill="FFFFFF" w:themeFill="background1"/>
          </w:tcPr>
          <w:p w14:paraId="4878B3C9" w14:textId="77777777" w:rsidR="00BD6D46" w:rsidRDefault="00BD6D46" w:rsidP="00BD6D46">
            <w:pPr>
              <w:pStyle w:val="TableText"/>
            </w:pPr>
          </w:p>
        </w:tc>
      </w:tr>
      <w:tr w:rsidR="00621703" w14:paraId="08219845" w14:textId="79BA3D21" w:rsidTr="002C53DE">
        <w:trPr>
          <w:trHeight w:val="20"/>
        </w:trPr>
        <w:tc>
          <w:tcPr>
            <w:tcW w:w="1885" w:type="dxa"/>
            <w:shd w:val="clear" w:color="auto" w:fill="FFFFFF" w:themeFill="background1"/>
            <w:vAlign w:val="center"/>
          </w:tcPr>
          <w:p w14:paraId="7851BD62" w14:textId="77777777" w:rsidR="00BD6D46" w:rsidRPr="00106009" w:rsidRDefault="004F329D" w:rsidP="002C53DE">
            <w:pPr>
              <w:pStyle w:val="TableText"/>
            </w:pPr>
            <w:r w:rsidRPr="00106009">
              <w:t xml:space="preserve">On-time delivery </w:t>
            </w:r>
          </w:p>
          <w:p w14:paraId="6AE376D0" w14:textId="5B4308F8" w:rsidR="00106009" w:rsidRPr="00106009" w:rsidRDefault="00106009" w:rsidP="002C53DE">
            <w:pPr>
              <w:pStyle w:val="TableText"/>
            </w:pPr>
          </w:p>
        </w:tc>
        <w:tc>
          <w:tcPr>
            <w:tcW w:w="994" w:type="dxa"/>
            <w:shd w:val="clear" w:color="auto" w:fill="FFFFFF" w:themeFill="background1"/>
          </w:tcPr>
          <w:p w14:paraId="33520CB0" w14:textId="77777777" w:rsidR="00BD6D46" w:rsidRDefault="00BD6D46" w:rsidP="00BD6D46">
            <w:pPr>
              <w:pStyle w:val="TableText"/>
            </w:pPr>
          </w:p>
        </w:tc>
        <w:tc>
          <w:tcPr>
            <w:tcW w:w="994" w:type="dxa"/>
            <w:shd w:val="clear" w:color="auto" w:fill="FFFFFF" w:themeFill="background1"/>
          </w:tcPr>
          <w:p w14:paraId="6DBD90FB" w14:textId="77777777" w:rsidR="00BD6D46" w:rsidRDefault="00BD6D46" w:rsidP="00BD6D46">
            <w:pPr>
              <w:pStyle w:val="TableText"/>
            </w:pPr>
          </w:p>
        </w:tc>
        <w:tc>
          <w:tcPr>
            <w:tcW w:w="994" w:type="dxa"/>
            <w:gridSpan w:val="2"/>
            <w:shd w:val="clear" w:color="auto" w:fill="FFFFFF" w:themeFill="background1"/>
          </w:tcPr>
          <w:p w14:paraId="1C6FCD3F" w14:textId="77777777" w:rsidR="00BD6D46" w:rsidRDefault="00BD6D46" w:rsidP="00BD6D46">
            <w:pPr>
              <w:pStyle w:val="TableText"/>
            </w:pPr>
          </w:p>
        </w:tc>
        <w:tc>
          <w:tcPr>
            <w:tcW w:w="994" w:type="dxa"/>
            <w:shd w:val="clear" w:color="auto" w:fill="FFFFFF" w:themeFill="background1"/>
          </w:tcPr>
          <w:p w14:paraId="1A412E9B" w14:textId="77777777" w:rsidR="00BD6D46" w:rsidRDefault="00BD6D46" w:rsidP="00BD6D46">
            <w:pPr>
              <w:pStyle w:val="TableText"/>
            </w:pPr>
          </w:p>
        </w:tc>
        <w:tc>
          <w:tcPr>
            <w:tcW w:w="994" w:type="dxa"/>
            <w:shd w:val="clear" w:color="auto" w:fill="FFFFFF" w:themeFill="background1"/>
          </w:tcPr>
          <w:p w14:paraId="51A5AAFA" w14:textId="77777777" w:rsidR="00BD6D46" w:rsidRDefault="00BD6D46" w:rsidP="00BD6D46">
            <w:pPr>
              <w:pStyle w:val="TableText"/>
            </w:pPr>
          </w:p>
        </w:tc>
        <w:tc>
          <w:tcPr>
            <w:tcW w:w="994" w:type="dxa"/>
            <w:shd w:val="clear" w:color="auto" w:fill="FFFFFF" w:themeFill="background1"/>
          </w:tcPr>
          <w:p w14:paraId="5B9D1B46" w14:textId="77777777" w:rsidR="00BD6D46" w:rsidRDefault="00BD6D46" w:rsidP="00BD6D46">
            <w:pPr>
              <w:pStyle w:val="TableText"/>
            </w:pPr>
          </w:p>
        </w:tc>
        <w:tc>
          <w:tcPr>
            <w:tcW w:w="1146" w:type="dxa"/>
            <w:shd w:val="clear" w:color="auto" w:fill="FFFFFF" w:themeFill="background1"/>
          </w:tcPr>
          <w:p w14:paraId="78C81A4A" w14:textId="77777777" w:rsidR="00BD6D46" w:rsidRDefault="00BD6D46" w:rsidP="00BD6D46">
            <w:pPr>
              <w:pStyle w:val="TableText"/>
            </w:pPr>
          </w:p>
        </w:tc>
      </w:tr>
      <w:tr w:rsidR="00621703" w14:paraId="72C7CBB1" w14:textId="036C92E4" w:rsidTr="002C53DE">
        <w:trPr>
          <w:trHeight w:val="20"/>
        </w:trPr>
        <w:tc>
          <w:tcPr>
            <w:tcW w:w="1885" w:type="dxa"/>
            <w:shd w:val="clear" w:color="auto" w:fill="FFFFFF" w:themeFill="background1"/>
            <w:vAlign w:val="center"/>
          </w:tcPr>
          <w:p w14:paraId="60305384" w14:textId="77777777" w:rsidR="00BD6D46" w:rsidRPr="00106009" w:rsidRDefault="008E64E3" w:rsidP="002C53DE">
            <w:pPr>
              <w:pStyle w:val="TableText"/>
            </w:pPr>
            <w:r w:rsidRPr="00106009">
              <w:t xml:space="preserve">Staff interaction </w:t>
            </w:r>
          </w:p>
          <w:p w14:paraId="7815A353" w14:textId="41D1EEC9" w:rsidR="00106009" w:rsidRPr="00106009" w:rsidRDefault="00106009" w:rsidP="002C53DE">
            <w:pPr>
              <w:pStyle w:val="TableText"/>
            </w:pPr>
          </w:p>
        </w:tc>
        <w:tc>
          <w:tcPr>
            <w:tcW w:w="994" w:type="dxa"/>
            <w:shd w:val="clear" w:color="auto" w:fill="FFFFFF" w:themeFill="background1"/>
          </w:tcPr>
          <w:p w14:paraId="7127A8A0" w14:textId="77777777" w:rsidR="00BD6D46" w:rsidRDefault="00BD6D46" w:rsidP="00BD6D46">
            <w:pPr>
              <w:pStyle w:val="TableText"/>
            </w:pPr>
          </w:p>
        </w:tc>
        <w:tc>
          <w:tcPr>
            <w:tcW w:w="994" w:type="dxa"/>
            <w:shd w:val="clear" w:color="auto" w:fill="FFFFFF" w:themeFill="background1"/>
          </w:tcPr>
          <w:p w14:paraId="197CFD89" w14:textId="77777777" w:rsidR="00BD6D46" w:rsidRDefault="00BD6D46" w:rsidP="00BD6D46">
            <w:pPr>
              <w:pStyle w:val="TableText"/>
            </w:pPr>
          </w:p>
        </w:tc>
        <w:tc>
          <w:tcPr>
            <w:tcW w:w="994" w:type="dxa"/>
            <w:gridSpan w:val="2"/>
            <w:shd w:val="clear" w:color="auto" w:fill="FFFFFF" w:themeFill="background1"/>
          </w:tcPr>
          <w:p w14:paraId="6B172A89" w14:textId="77777777" w:rsidR="00BD6D46" w:rsidRDefault="00BD6D46" w:rsidP="00BD6D46">
            <w:pPr>
              <w:pStyle w:val="TableText"/>
            </w:pPr>
          </w:p>
        </w:tc>
        <w:tc>
          <w:tcPr>
            <w:tcW w:w="994" w:type="dxa"/>
            <w:shd w:val="clear" w:color="auto" w:fill="FFFFFF" w:themeFill="background1"/>
          </w:tcPr>
          <w:p w14:paraId="19F3492F" w14:textId="77777777" w:rsidR="00BD6D46" w:rsidRDefault="00BD6D46" w:rsidP="00BD6D46">
            <w:pPr>
              <w:pStyle w:val="TableText"/>
            </w:pPr>
          </w:p>
        </w:tc>
        <w:tc>
          <w:tcPr>
            <w:tcW w:w="994" w:type="dxa"/>
            <w:shd w:val="clear" w:color="auto" w:fill="FFFFFF" w:themeFill="background1"/>
          </w:tcPr>
          <w:p w14:paraId="254B4593" w14:textId="77777777" w:rsidR="00BD6D46" w:rsidRDefault="00BD6D46" w:rsidP="00BD6D46">
            <w:pPr>
              <w:pStyle w:val="TableText"/>
            </w:pPr>
          </w:p>
        </w:tc>
        <w:tc>
          <w:tcPr>
            <w:tcW w:w="994" w:type="dxa"/>
            <w:shd w:val="clear" w:color="auto" w:fill="FFFFFF" w:themeFill="background1"/>
          </w:tcPr>
          <w:p w14:paraId="53B8E667" w14:textId="77777777" w:rsidR="00BD6D46" w:rsidRDefault="00BD6D46" w:rsidP="00BD6D46">
            <w:pPr>
              <w:pStyle w:val="TableText"/>
            </w:pPr>
          </w:p>
        </w:tc>
        <w:tc>
          <w:tcPr>
            <w:tcW w:w="1146" w:type="dxa"/>
            <w:shd w:val="clear" w:color="auto" w:fill="FFFFFF" w:themeFill="background1"/>
          </w:tcPr>
          <w:p w14:paraId="774BDA84" w14:textId="77777777" w:rsidR="00BD6D46" w:rsidRDefault="00BD6D46" w:rsidP="00BD6D46">
            <w:pPr>
              <w:pStyle w:val="TableText"/>
            </w:pPr>
          </w:p>
        </w:tc>
      </w:tr>
      <w:tr w:rsidR="00621703" w14:paraId="27AD4C43" w14:textId="399BCF8E" w:rsidTr="002C53DE">
        <w:trPr>
          <w:trHeight w:val="20"/>
        </w:trPr>
        <w:tc>
          <w:tcPr>
            <w:tcW w:w="1885" w:type="dxa"/>
            <w:shd w:val="clear" w:color="auto" w:fill="FFFFFF" w:themeFill="background1"/>
            <w:vAlign w:val="center"/>
          </w:tcPr>
          <w:p w14:paraId="72F22E10" w14:textId="77777777" w:rsidR="00BD6D46" w:rsidRPr="00106009" w:rsidRDefault="00DD7CB1" w:rsidP="002C53DE">
            <w:pPr>
              <w:pStyle w:val="TableText"/>
            </w:pPr>
            <w:r w:rsidRPr="00106009">
              <w:t xml:space="preserve">Continuous improvement </w:t>
            </w:r>
          </w:p>
          <w:p w14:paraId="6AEF39AD" w14:textId="104B646E" w:rsidR="00106009" w:rsidRPr="00106009" w:rsidRDefault="00106009" w:rsidP="002C53DE">
            <w:pPr>
              <w:pStyle w:val="TableText"/>
            </w:pPr>
          </w:p>
        </w:tc>
        <w:tc>
          <w:tcPr>
            <w:tcW w:w="994" w:type="dxa"/>
            <w:shd w:val="clear" w:color="auto" w:fill="FFFFFF" w:themeFill="background1"/>
          </w:tcPr>
          <w:p w14:paraId="76849DDA" w14:textId="77777777" w:rsidR="00BD6D46" w:rsidRDefault="00BD6D46" w:rsidP="00BD6D46">
            <w:pPr>
              <w:pStyle w:val="TableText"/>
            </w:pPr>
          </w:p>
        </w:tc>
        <w:tc>
          <w:tcPr>
            <w:tcW w:w="994" w:type="dxa"/>
            <w:shd w:val="clear" w:color="auto" w:fill="FFFFFF" w:themeFill="background1"/>
          </w:tcPr>
          <w:p w14:paraId="58A8A5B6" w14:textId="77777777" w:rsidR="00BD6D46" w:rsidRDefault="00BD6D46" w:rsidP="00BD6D46">
            <w:pPr>
              <w:pStyle w:val="TableText"/>
            </w:pPr>
          </w:p>
        </w:tc>
        <w:tc>
          <w:tcPr>
            <w:tcW w:w="994" w:type="dxa"/>
            <w:gridSpan w:val="2"/>
            <w:shd w:val="clear" w:color="auto" w:fill="FFFFFF" w:themeFill="background1"/>
          </w:tcPr>
          <w:p w14:paraId="58EA1826" w14:textId="77777777" w:rsidR="00BD6D46" w:rsidRDefault="00BD6D46" w:rsidP="00BD6D46">
            <w:pPr>
              <w:pStyle w:val="TableText"/>
            </w:pPr>
          </w:p>
        </w:tc>
        <w:tc>
          <w:tcPr>
            <w:tcW w:w="994" w:type="dxa"/>
            <w:shd w:val="clear" w:color="auto" w:fill="FFFFFF" w:themeFill="background1"/>
          </w:tcPr>
          <w:p w14:paraId="0346F8F7" w14:textId="77777777" w:rsidR="00BD6D46" w:rsidRDefault="00BD6D46" w:rsidP="00BD6D46">
            <w:pPr>
              <w:pStyle w:val="TableText"/>
            </w:pPr>
          </w:p>
        </w:tc>
        <w:tc>
          <w:tcPr>
            <w:tcW w:w="994" w:type="dxa"/>
            <w:shd w:val="clear" w:color="auto" w:fill="FFFFFF" w:themeFill="background1"/>
          </w:tcPr>
          <w:p w14:paraId="54C9BF05" w14:textId="77777777" w:rsidR="00BD6D46" w:rsidRDefault="00BD6D46" w:rsidP="00BD6D46">
            <w:pPr>
              <w:pStyle w:val="TableText"/>
            </w:pPr>
          </w:p>
        </w:tc>
        <w:tc>
          <w:tcPr>
            <w:tcW w:w="994" w:type="dxa"/>
            <w:shd w:val="clear" w:color="auto" w:fill="FFFFFF" w:themeFill="background1"/>
          </w:tcPr>
          <w:p w14:paraId="5AB211DC" w14:textId="77777777" w:rsidR="00BD6D46" w:rsidRDefault="00BD6D46" w:rsidP="00BD6D46">
            <w:pPr>
              <w:pStyle w:val="TableText"/>
            </w:pPr>
          </w:p>
        </w:tc>
        <w:tc>
          <w:tcPr>
            <w:tcW w:w="1146" w:type="dxa"/>
            <w:shd w:val="clear" w:color="auto" w:fill="FFFFFF" w:themeFill="background1"/>
          </w:tcPr>
          <w:p w14:paraId="29766044" w14:textId="77777777" w:rsidR="00BD6D46" w:rsidRDefault="00BD6D46" w:rsidP="00BD6D46">
            <w:pPr>
              <w:pStyle w:val="TableText"/>
            </w:pPr>
          </w:p>
        </w:tc>
      </w:tr>
      <w:tr w:rsidR="00621703" w14:paraId="3DC5C4F0" w14:textId="50570DAB" w:rsidTr="002C53DE">
        <w:trPr>
          <w:trHeight w:val="20"/>
        </w:trPr>
        <w:tc>
          <w:tcPr>
            <w:tcW w:w="1885" w:type="dxa"/>
            <w:shd w:val="clear" w:color="auto" w:fill="FFFFFF" w:themeFill="background1"/>
            <w:vAlign w:val="center"/>
          </w:tcPr>
          <w:p w14:paraId="16F6D66D" w14:textId="77777777" w:rsidR="00BD6D46" w:rsidRPr="00106009" w:rsidRDefault="00035F57" w:rsidP="002C53DE">
            <w:pPr>
              <w:pStyle w:val="TableText"/>
            </w:pPr>
            <w:r w:rsidRPr="00106009">
              <w:t xml:space="preserve">Adaptability for unexpected deliveries </w:t>
            </w:r>
          </w:p>
          <w:p w14:paraId="228C0BDA" w14:textId="51E171BA" w:rsidR="00106009" w:rsidRPr="00106009" w:rsidRDefault="00106009" w:rsidP="002C53DE">
            <w:pPr>
              <w:pStyle w:val="TableText"/>
            </w:pPr>
          </w:p>
        </w:tc>
        <w:tc>
          <w:tcPr>
            <w:tcW w:w="994" w:type="dxa"/>
            <w:shd w:val="clear" w:color="auto" w:fill="FFFFFF" w:themeFill="background1"/>
          </w:tcPr>
          <w:p w14:paraId="71AF7D23" w14:textId="77777777" w:rsidR="00BD6D46" w:rsidRDefault="00BD6D46" w:rsidP="00BD6D46">
            <w:pPr>
              <w:pStyle w:val="TableText"/>
            </w:pPr>
          </w:p>
        </w:tc>
        <w:tc>
          <w:tcPr>
            <w:tcW w:w="994" w:type="dxa"/>
            <w:shd w:val="clear" w:color="auto" w:fill="FFFFFF" w:themeFill="background1"/>
          </w:tcPr>
          <w:p w14:paraId="7460AAD6" w14:textId="77777777" w:rsidR="00BD6D46" w:rsidRDefault="00BD6D46" w:rsidP="00BD6D46">
            <w:pPr>
              <w:pStyle w:val="TableText"/>
            </w:pPr>
          </w:p>
        </w:tc>
        <w:tc>
          <w:tcPr>
            <w:tcW w:w="994" w:type="dxa"/>
            <w:gridSpan w:val="2"/>
            <w:shd w:val="clear" w:color="auto" w:fill="FFFFFF" w:themeFill="background1"/>
          </w:tcPr>
          <w:p w14:paraId="3B86CF26" w14:textId="77777777" w:rsidR="00BD6D46" w:rsidRDefault="00BD6D46" w:rsidP="00BD6D46">
            <w:pPr>
              <w:pStyle w:val="TableText"/>
            </w:pPr>
          </w:p>
        </w:tc>
        <w:tc>
          <w:tcPr>
            <w:tcW w:w="994" w:type="dxa"/>
            <w:shd w:val="clear" w:color="auto" w:fill="FFFFFF" w:themeFill="background1"/>
          </w:tcPr>
          <w:p w14:paraId="39A04F67" w14:textId="77777777" w:rsidR="00BD6D46" w:rsidRDefault="00BD6D46" w:rsidP="00BD6D46">
            <w:pPr>
              <w:pStyle w:val="TableText"/>
            </w:pPr>
          </w:p>
        </w:tc>
        <w:tc>
          <w:tcPr>
            <w:tcW w:w="994" w:type="dxa"/>
            <w:shd w:val="clear" w:color="auto" w:fill="FFFFFF" w:themeFill="background1"/>
          </w:tcPr>
          <w:p w14:paraId="5612E33B" w14:textId="77777777" w:rsidR="00BD6D46" w:rsidRDefault="00BD6D46" w:rsidP="00BD6D46">
            <w:pPr>
              <w:pStyle w:val="TableText"/>
            </w:pPr>
          </w:p>
        </w:tc>
        <w:tc>
          <w:tcPr>
            <w:tcW w:w="994" w:type="dxa"/>
            <w:shd w:val="clear" w:color="auto" w:fill="FFFFFF" w:themeFill="background1"/>
          </w:tcPr>
          <w:p w14:paraId="2DA42CD8" w14:textId="77777777" w:rsidR="00BD6D46" w:rsidRDefault="00BD6D46" w:rsidP="00BD6D46">
            <w:pPr>
              <w:pStyle w:val="TableText"/>
            </w:pPr>
          </w:p>
        </w:tc>
        <w:tc>
          <w:tcPr>
            <w:tcW w:w="1146" w:type="dxa"/>
            <w:shd w:val="clear" w:color="auto" w:fill="FFFFFF" w:themeFill="background1"/>
          </w:tcPr>
          <w:p w14:paraId="36B42A1F" w14:textId="77777777" w:rsidR="00BD6D46" w:rsidRDefault="00BD6D46" w:rsidP="00BD6D46">
            <w:pPr>
              <w:pStyle w:val="TableText"/>
            </w:pPr>
          </w:p>
        </w:tc>
      </w:tr>
      <w:tr w:rsidR="00EF1F63" w14:paraId="4993A334" w14:textId="3317727B" w:rsidTr="00CC0740">
        <w:trPr>
          <w:trHeight w:val="374"/>
        </w:trPr>
        <w:tc>
          <w:tcPr>
            <w:tcW w:w="8995" w:type="dxa"/>
            <w:gridSpan w:val="9"/>
            <w:tcBorders>
              <w:bottom w:val="single" w:sz="12" w:space="0" w:color="6C6463" w:themeColor="accent4"/>
            </w:tcBorders>
            <w:shd w:val="clear" w:color="auto" w:fill="CFCDC9" w:themeFill="background2"/>
            <w:vAlign w:val="center"/>
          </w:tcPr>
          <w:p w14:paraId="258F9DFF" w14:textId="2A2FE299" w:rsidR="00EF1F63" w:rsidRPr="002D44C8" w:rsidRDefault="00EF1F63" w:rsidP="002D44C8">
            <w:pPr>
              <w:pStyle w:val="TableText"/>
              <w:rPr>
                <w:b/>
                <w:bCs/>
              </w:rPr>
            </w:pPr>
            <w:r w:rsidRPr="00C656CB">
              <w:rPr>
                <w:b/>
                <w:bCs/>
              </w:rPr>
              <w:t>Report</w:t>
            </w:r>
          </w:p>
        </w:tc>
      </w:tr>
      <w:tr w:rsidR="00FB2B41" w14:paraId="2ECCA42C" w14:textId="3A3890A9" w:rsidTr="002C53DE">
        <w:trPr>
          <w:trHeight w:val="2107"/>
        </w:trPr>
        <w:tc>
          <w:tcPr>
            <w:tcW w:w="8995" w:type="dxa"/>
            <w:gridSpan w:val="9"/>
            <w:tcBorders>
              <w:top w:val="single" w:sz="12" w:space="0" w:color="6C6463" w:themeColor="accent4"/>
              <w:left w:val="single" w:sz="4" w:space="0" w:color="8C8985" w:themeColor="accent5"/>
              <w:bottom w:val="single" w:sz="4" w:space="0" w:color="6C6463" w:themeColor="accent4"/>
              <w:right w:val="single" w:sz="4" w:space="0" w:color="8C8985" w:themeColor="accent5"/>
            </w:tcBorders>
            <w:shd w:val="clear" w:color="auto" w:fill="FFFFFF" w:themeFill="background1"/>
          </w:tcPr>
          <w:p w14:paraId="2B24AB16" w14:textId="29A4ABBC" w:rsidR="00FB2B41" w:rsidRPr="00CD42C9" w:rsidRDefault="00FB2B41" w:rsidP="001C3DFF">
            <w:pPr>
              <w:pStyle w:val="TableText"/>
              <w:spacing w:before="60" w:after="60"/>
              <w:rPr>
                <w:b/>
                <w:bCs/>
              </w:rPr>
            </w:pPr>
            <w:r w:rsidRPr="00CD42C9">
              <w:rPr>
                <w:b/>
                <w:bCs/>
              </w:rPr>
              <w:t>General Remarks</w:t>
            </w:r>
          </w:p>
          <w:p w14:paraId="38C4328D" w14:textId="77777777" w:rsidR="00FB2B41" w:rsidRDefault="00FB2B41" w:rsidP="002C53DE">
            <w:pPr>
              <w:pStyle w:val="TableText"/>
            </w:pPr>
          </w:p>
          <w:p w14:paraId="0FD6BCA5" w14:textId="77777777" w:rsidR="00FB2B41" w:rsidRDefault="00FB2B41" w:rsidP="002C53DE">
            <w:pPr>
              <w:pStyle w:val="TableText"/>
            </w:pPr>
            <w:r>
              <w:t xml:space="preserve">This section should focus </w:t>
            </w:r>
          </w:p>
          <w:p w14:paraId="433A84AE" w14:textId="77777777" w:rsidR="00FB2B41" w:rsidRDefault="00FB2B41" w:rsidP="002C53DE">
            <w:pPr>
              <w:pStyle w:val="TableText"/>
            </w:pPr>
            <w:r>
              <w:t xml:space="preserve">more on the critical issues </w:t>
            </w:r>
          </w:p>
          <w:p w14:paraId="3792C3B9" w14:textId="77777777" w:rsidR="00FB2B41" w:rsidRDefault="00FB2B41" w:rsidP="002C53DE">
            <w:pPr>
              <w:pStyle w:val="TableText"/>
            </w:pPr>
            <w:r>
              <w:t xml:space="preserve">(i.e., scores of less than 3) </w:t>
            </w:r>
          </w:p>
          <w:p w14:paraId="775D2534" w14:textId="77777777" w:rsidR="00FB2B41" w:rsidRDefault="00FB2B41" w:rsidP="002C53DE">
            <w:pPr>
              <w:pStyle w:val="TableText"/>
            </w:pPr>
            <w:r>
              <w:t xml:space="preserve">and include recommendations </w:t>
            </w:r>
          </w:p>
          <w:p w14:paraId="271274FE" w14:textId="146B670D" w:rsidR="00FB2B41" w:rsidRDefault="00FB2B41" w:rsidP="002C53DE">
            <w:pPr>
              <w:pStyle w:val="TableText"/>
            </w:pPr>
            <w:r>
              <w:t>on what needs to be improved.</w:t>
            </w:r>
          </w:p>
        </w:tc>
      </w:tr>
    </w:tbl>
    <w:p w14:paraId="2C88FA7F" w14:textId="77777777" w:rsidR="00B47ED8" w:rsidRDefault="00B47ED8" w:rsidP="00B47ED8"/>
    <w:p w14:paraId="1B1725CD" w14:textId="77777777" w:rsidR="00FB2B41" w:rsidRDefault="00FB2B41" w:rsidP="00B47ED8"/>
    <w:p w14:paraId="6521E7BF" w14:textId="77777777" w:rsidR="00FB2B41" w:rsidRDefault="00FB2B41" w:rsidP="00B47ED8"/>
    <w:p w14:paraId="6A69165A" w14:textId="01FA4DDB" w:rsidR="0013535E" w:rsidRDefault="0013535E">
      <w:pPr>
        <w:spacing w:after="160" w:line="259" w:lineRule="auto"/>
      </w:pPr>
      <w:r>
        <w:br w:type="page"/>
      </w:r>
    </w:p>
    <w:p w14:paraId="6AEF38C7" w14:textId="77777777" w:rsidR="00801D1B" w:rsidRPr="00F61DBD" w:rsidRDefault="00801D1B" w:rsidP="00801D1B">
      <w:pPr>
        <w:pStyle w:val="Heading1"/>
        <w:rPr>
          <w:rFonts w:eastAsia="Gill Sans" w:cs="Gill Sans"/>
        </w:rPr>
      </w:pPr>
      <w:bookmarkStart w:id="35" w:name="_Toc154100298"/>
      <w:bookmarkStart w:id="36" w:name="_Toc166850914"/>
      <w:r w:rsidRPr="0948F998">
        <w:rPr>
          <w:rFonts w:eastAsia="Gill Sans" w:cs="Gill Sans"/>
        </w:rPr>
        <w:lastRenderedPageBreak/>
        <w:t>Annex 2. Baseline and target levels of performance</w:t>
      </w:r>
      <w:bookmarkEnd w:id="35"/>
      <w:bookmarkEnd w:id="36"/>
    </w:p>
    <w:tbl>
      <w:tblPr>
        <w:tblStyle w:val="GridTable1Light"/>
        <w:tblW w:w="9085" w:type="dxa"/>
        <w:tblLayout w:type="fixed"/>
        <w:tblLook w:val="0620" w:firstRow="1" w:lastRow="0" w:firstColumn="0" w:lastColumn="0" w:noHBand="1" w:noVBand="1"/>
      </w:tblPr>
      <w:tblGrid>
        <w:gridCol w:w="3865"/>
        <w:gridCol w:w="1620"/>
        <w:gridCol w:w="1800"/>
        <w:gridCol w:w="1800"/>
      </w:tblGrid>
      <w:tr w:rsidR="001A679C" w:rsidRPr="008C5CC6" w14:paraId="1A4F0C31" w14:textId="77777777" w:rsidTr="0029564B">
        <w:trPr>
          <w:cnfStyle w:val="100000000000" w:firstRow="1" w:lastRow="0" w:firstColumn="0" w:lastColumn="0" w:oddVBand="0" w:evenVBand="0" w:oddHBand="0" w:evenHBand="0" w:firstRowFirstColumn="0" w:firstRowLastColumn="0" w:lastRowFirstColumn="0" w:lastRowLastColumn="0"/>
          <w:trHeight w:val="20"/>
        </w:trPr>
        <w:tc>
          <w:tcPr>
            <w:tcW w:w="3865" w:type="dxa"/>
          </w:tcPr>
          <w:bookmarkEnd w:id="16"/>
          <w:p w14:paraId="400C084A" w14:textId="77777777" w:rsidR="001A679C" w:rsidRPr="00406374" w:rsidRDefault="001A679C" w:rsidP="0029564B">
            <w:pPr>
              <w:pStyle w:val="TableText"/>
              <w:rPr>
                <w:b w:val="0"/>
                <w:bCs w:val="0"/>
              </w:rPr>
            </w:pPr>
            <w:r w:rsidRPr="00406374">
              <w:t>KPI/</w:t>
            </w:r>
            <w:r>
              <w:t>P</w:t>
            </w:r>
            <w:r w:rsidRPr="00406374">
              <w:t xml:space="preserve">erformance </w:t>
            </w:r>
            <w:r>
              <w:t>M</w:t>
            </w:r>
            <w:r w:rsidRPr="00406374">
              <w:t>easure</w:t>
            </w:r>
          </w:p>
        </w:tc>
        <w:tc>
          <w:tcPr>
            <w:tcW w:w="1620" w:type="dxa"/>
          </w:tcPr>
          <w:p w14:paraId="28A6DD85" w14:textId="77777777" w:rsidR="001A679C" w:rsidRPr="00CC1736" w:rsidRDefault="001A679C" w:rsidP="0029564B">
            <w:pPr>
              <w:pStyle w:val="TableText"/>
              <w:rPr>
                <w:b w:val="0"/>
                <w:bCs w:val="0"/>
              </w:rPr>
            </w:pPr>
            <w:r w:rsidRPr="00CC1736">
              <w:t>Baseline</w:t>
            </w:r>
          </w:p>
        </w:tc>
        <w:tc>
          <w:tcPr>
            <w:tcW w:w="1800" w:type="dxa"/>
          </w:tcPr>
          <w:p w14:paraId="248CFA9B" w14:textId="77777777" w:rsidR="001A679C" w:rsidRPr="00B11791" w:rsidRDefault="001A679C" w:rsidP="0029564B">
            <w:pPr>
              <w:pStyle w:val="TableText"/>
              <w:rPr>
                <w:b w:val="0"/>
              </w:rPr>
            </w:pPr>
            <w:r w:rsidRPr="00B11791">
              <w:t>Target</w:t>
            </w:r>
            <w:r>
              <w:t xml:space="preserve"> </w:t>
            </w:r>
            <w:r w:rsidRPr="00B11791">
              <w:t>6 months</w:t>
            </w:r>
          </w:p>
        </w:tc>
        <w:tc>
          <w:tcPr>
            <w:tcW w:w="1800" w:type="dxa"/>
          </w:tcPr>
          <w:p w14:paraId="4F76C421" w14:textId="77777777" w:rsidR="001A679C" w:rsidRPr="00B11791" w:rsidRDefault="001A679C" w:rsidP="0029564B">
            <w:pPr>
              <w:pStyle w:val="TableText"/>
            </w:pPr>
            <w:r w:rsidRPr="00B11791">
              <w:t>Target</w:t>
            </w:r>
            <w:r>
              <w:t xml:space="preserve"> 12</w:t>
            </w:r>
            <w:r w:rsidRPr="00B11791">
              <w:t xml:space="preserve"> months</w:t>
            </w:r>
          </w:p>
        </w:tc>
      </w:tr>
      <w:tr w:rsidR="001A679C" w14:paraId="1AEA1D83" w14:textId="77777777" w:rsidTr="0029564B">
        <w:trPr>
          <w:trHeight w:val="20"/>
        </w:trPr>
        <w:tc>
          <w:tcPr>
            <w:tcW w:w="3865" w:type="dxa"/>
          </w:tcPr>
          <w:p w14:paraId="65938459" w14:textId="77777777" w:rsidR="001A679C" w:rsidRDefault="001A679C" w:rsidP="0029564B">
            <w:pPr>
              <w:pStyle w:val="TableText"/>
            </w:pPr>
            <w:r w:rsidRPr="001C5156">
              <w:t>Level of customer satisfaction</w:t>
            </w:r>
          </w:p>
          <w:p w14:paraId="67492E49" w14:textId="77777777" w:rsidR="001A679C" w:rsidRPr="001C5156" w:rsidRDefault="001A679C" w:rsidP="0029564B">
            <w:pPr>
              <w:pStyle w:val="TableText"/>
            </w:pPr>
          </w:p>
        </w:tc>
        <w:tc>
          <w:tcPr>
            <w:tcW w:w="1620" w:type="dxa"/>
          </w:tcPr>
          <w:p w14:paraId="7D818C32" w14:textId="77777777" w:rsidR="001A679C" w:rsidRDefault="001A679C" w:rsidP="0029564B">
            <w:pPr>
              <w:pStyle w:val="TableText"/>
            </w:pPr>
            <w:r>
              <w:t xml:space="preserve"> </w:t>
            </w:r>
          </w:p>
        </w:tc>
        <w:tc>
          <w:tcPr>
            <w:tcW w:w="1800" w:type="dxa"/>
          </w:tcPr>
          <w:p w14:paraId="6DEC46A8" w14:textId="77777777" w:rsidR="001A679C" w:rsidRDefault="001A679C" w:rsidP="0029564B">
            <w:pPr>
              <w:pStyle w:val="TableText"/>
            </w:pPr>
          </w:p>
        </w:tc>
        <w:tc>
          <w:tcPr>
            <w:tcW w:w="1800" w:type="dxa"/>
          </w:tcPr>
          <w:p w14:paraId="1C5F9BD6" w14:textId="77777777" w:rsidR="001A679C" w:rsidRDefault="001A679C" w:rsidP="0029564B">
            <w:pPr>
              <w:pStyle w:val="TableText"/>
            </w:pPr>
          </w:p>
        </w:tc>
      </w:tr>
      <w:tr w:rsidR="001A679C" w14:paraId="3C4194DE" w14:textId="77777777" w:rsidTr="0029564B">
        <w:trPr>
          <w:trHeight w:val="20"/>
        </w:trPr>
        <w:tc>
          <w:tcPr>
            <w:tcW w:w="3865" w:type="dxa"/>
            <w:shd w:val="clear" w:color="auto" w:fill="F2F2F2" w:themeFill="background1" w:themeFillShade="F2"/>
            <w:vAlign w:val="center"/>
          </w:tcPr>
          <w:p w14:paraId="227AE9FB" w14:textId="77777777" w:rsidR="001A679C" w:rsidRDefault="001A679C" w:rsidP="0029564B">
            <w:pPr>
              <w:pStyle w:val="TableText"/>
            </w:pPr>
            <w:r w:rsidRPr="001C5156">
              <w:t>On-time delivery (%)</w:t>
            </w:r>
          </w:p>
          <w:p w14:paraId="606F0F48" w14:textId="77777777" w:rsidR="001A679C" w:rsidRPr="001C5156" w:rsidRDefault="001A679C" w:rsidP="0029564B">
            <w:pPr>
              <w:pStyle w:val="TableText"/>
            </w:pPr>
          </w:p>
        </w:tc>
        <w:tc>
          <w:tcPr>
            <w:tcW w:w="1620" w:type="dxa"/>
            <w:shd w:val="clear" w:color="auto" w:fill="F2F2F2" w:themeFill="background1" w:themeFillShade="F2"/>
          </w:tcPr>
          <w:p w14:paraId="1FAA39D7" w14:textId="77777777" w:rsidR="001A679C" w:rsidRDefault="001A679C" w:rsidP="0029564B">
            <w:pPr>
              <w:pStyle w:val="TableText"/>
            </w:pPr>
          </w:p>
        </w:tc>
        <w:tc>
          <w:tcPr>
            <w:tcW w:w="1800" w:type="dxa"/>
            <w:shd w:val="clear" w:color="auto" w:fill="F2F2F2" w:themeFill="background1" w:themeFillShade="F2"/>
          </w:tcPr>
          <w:p w14:paraId="6079AA2C" w14:textId="77777777" w:rsidR="001A679C" w:rsidRDefault="001A679C" w:rsidP="0029564B">
            <w:pPr>
              <w:pStyle w:val="TableText"/>
            </w:pPr>
          </w:p>
        </w:tc>
        <w:tc>
          <w:tcPr>
            <w:tcW w:w="1800" w:type="dxa"/>
            <w:shd w:val="clear" w:color="auto" w:fill="F2F2F2" w:themeFill="background1" w:themeFillShade="F2"/>
          </w:tcPr>
          <w:p w14:paraId="3682353F" w14:textId="77777777" w:rsidR="001A679C" w:rsidRDefault="001A679C" w:rsidP="0029564B">
            <w:pPr>
              <w:pStyle w:val="TableText"/>
            </w:pPr>
          </w:p>
        </w:tc>
      </w:tr>
      <w:tr w:rsidR="001A679C" w14:paraId="23D33409" w14:textId="77777777" w:rsidTr="0029564B">
        <w:trPr>
          <w:trHeight w:val="20"/>
        </w:trPr>
        <w:tc>
          <w:tcPr>
            <w:tcW w:w="3865" w:type="dxa"/>
            <w:vAlign w:val="center"/>
          </w:tcPr>
          <w:p w14:paraId="3AF8E077" w14:textId="77777777" w:rsidR="001A679C" w:rsidRDefault="001A679C" w:rsidP="0029564B">
            <w:pPr>
              <w:pStyle w:val="TableText"/>
            </w:pPr>
            <w:r w:rsidRPr="00A2407A">
              <w:t>Compliance to budgeted costs (%)</w:t>
            </w:r>
          </w:p>
          <w:p w14:paraId="78C80A92" w14:textId="77777777" w:rsidR="001A679C" w:rsidRPr="00A2407A" w:rsidRDefault="001A679C" w:rsidP="0029564B">
            <w:pPr>
              <w:pStyle w:val="TableText"/>
            </w:pPr>
          </w:p>
        </w:tc>
        <w:tc>
          <w:tcPr>
            <w:tcW w:w="1620" w:type="dxa"/>
          </w:tcPr>
          <w:p w14:paraId="2D4A7EF9" w14:textId="77777777" w:rsidR="001A679C" w:rsidRDefault="001A679C" w:rsidP="0029564B">
            <w:pPr>
              <w:pStyle w:val="TableText"/>
            </w:pPr>
          </w:p>
        </w:tc>
        <w:tc>
          <w:tcPr>
            <w:tcW w:w="1800" w:type="dxa"/>
          </w:tcPr>
          <w:p w14:paraId="1DF5DAB8" w14:textId="77777777" w:rsidR="001A679C" w:rsidRDefault="001A679C" w:rsidP="0029564B">
            <w:pPr>
              <w:pStyle w:val="TableText"/>
            </w:pPr>
          </w:p>
        </w:tc>
        <w:tc>
          <w:tcPr>
            <w:tcW w:w="1800" w:type="dxa"/>
          </w:tcPr>
          <w:p w14:paraId="7BD48A86" w14:textId="77777777" w:rsidR="001A679C" w:rsidRDefault="001A679C" w:rsidP="0029564B">
            <w:pPr>
              <w:pStyle w:val="TableText"/>
            </w:pPr>
          </w:p>
        </w:tc>
      </w:tr>
      <w:tr w:rsidR="001A679C" w14:paraId="66C6C15A" w14:textId="77777777" w:rsidTr="0029564B">
        <w:trPr>
          <w:trHeight w:val="20"/>
        </w:trPr>
        <w:tc>
          <w:tcPr>
            <w:tcW w:w="3865" w:type="dxa"/>
            <w:shd w:val="clear" w:color="auto" w:fill="F2F2F2" w:themeFill="background1" w:themeFillShade="F2"/>
          </w:tcPr>
          <w:p w14:paraId="788012C2" w14:textId="77777777" w:rsidR="001A679C" w:rsidRDefault="001A679C" w:rsidP="0029564B">
            <w:pPr>
              <w:pStyle w:val="TableText"/>
            </w:pPr>
            <w:r w:rsidRPr="00B4422B">
              <w:t>On-time deliveries by health care facility type (%)</w:t>
            </w:r>
          </w:p>
          <w:p w14:paraId="645CA658" w14:textId="77777777" w:rsidR="001A679C" w:rsidRPr="001C5156" w:rsidRDefault="001A679C" w:rsidP="0029564B">
            <w:pPr>
              <w:pStyle w:val="TableText"/>
            </w:pPr>
          </w:p>
        </w:tc>
        <w:tc>
          <w:tcPr>
            <w:tcW w:w="1620" w:type="dxa"/>
            <w:shd w:val="clear" w:color="auto" w:fill="F2F2F2" w:themeFill="background1" w:themeFillShade="F2"/>
          </w:tcPr>
          <w:p w14:paraId="51666033" w14:textId="77777777" w:rsidR="001A679C" w:rsidRDefault="001A679C" w:rsidP="0029564B">
            <w:pPr>
              <w:pStyle w:val="TableText"/>
            </w:pPr>
          </w:p>
        </w:tc>
        <w:tc>
          <w:tcPr>
            <w:tcW w:w="1800" w:type="dxa"/>
            <w:shd w:val="clear" w:color="auto" w:fill="F2F2F2" w:themeFill="background1" w:themeFillShade="F2"/>
          </w:tcPr>
          <w:p w14:paraId="5F856363" w14:textId="77777777" w:rsidR="001A679C" w:rsidRDefault="001A679C" w:rsidP="0029564B">
            <w:pPr>
              <w:pStyle w:val="TableText"/>
            </w:pPr>
          </w:p>
        </w:tc>
        <w:tc>
          <w:tcPr>
            <w:tcW w:w="1800" w:type="dxa"/>
            <w:shd w:val="clear" w:color="auto" w:fill="F2F2F2" w:themeFill="background1" w:themeFillShade="F2"/>
          </w:tcPr>
          <w:p w14:paraId="1B42A528" w14:textId="77777777" w:rsidR="001A679C" w:rsidRDefault="001A679C" w:rsidP="0029564B">
            <w:pPr>
              <w:pStyle w:val="TableText"/>
            </w:pPr>
          </w:p>
        </w:tc>
      </w:tr>
      <w:tr w:rsidR="001A679C" w14:paraId="20213268" w14:textId="77777777" w:rsidTr="0029564B">
        <w:trPr>
          <w:trHeight w:val="20"/>
        </w:trPr>
        <w:tc>
          <w:tcPr>
            <w:tcW w:w="3865" w:type="dxa"/>
            <w:vAlign w:val="center"/>
          </w:tcPr>
          <w:p w14:paraId="71F48105" w14:textId="77777777" w:rsidR="001A679C" w:rsidRDefault="001A679C" w:rsidP="0029564B">
            <w:pPr>
              <w:pStyle w:val="TableText"/>
            </w:pPr>
            <w:r w:rsidRPr="004245CB">
              <w:t>In-transit product loss and damage (%)</w:t>
            </w:r>
          </w:p>
          <w:p w14:paraId="4C06892A" w14:textId="77777777" w:rsidR="001A679C" w:rsidRPr="004245CB" w:rsidRDefault="001A679C" w:rsidP="0029564B">
            <w:pPr>
              <w:pStyle w:val="TableText"/>
            </w:pPr>
          </w:p>
        </w:tc>
        <w:tc>
          <w:tcPr>
            <w:tcW w:w="1620" w:type="dxa"/>
          </w:tcPr>
          <w:p w14:paraId="31C8DCE9" w14:textId="77777777" w:rsidR="001A679C" w:rsidRDefault="001A679C" w:rsidP="0029564B">
            <w:pPr>
              <w:pStyle w:val="TableText"/>
            </w:pPr>
          </w:p>
        </w:tc>
        <w:tc>
          <w:tcPr>
            <w:tcW w:w="1800" w:type="dxa"/>
          </w:tcPr>
          <w:p w14:paraId="01CFA985" w14:textId="77777777" w:rsidR="001A679C" w:rsidRDefault="001A679C" w:rsidP="0029564B">
            <w:pPr>
              <w:pStyle w:val="TableText"/>
            </w:pPr>
          </w:p>
        </w:tc>
        <w:tc>
          <w:tcPr>
            <w:tcW w:w="1800" w:type="dxa"/>
          </w:tcPr>
          <w:p w14:paraId="16A702C0" w14:textId="77777777" w:rsidR="001A679C" w:rsidRDefault="001A679C" w:rsidP="0029564B">
            <w:pPr>
              <w:pStyle w:val="TableText"/>
            </w:pPr>
          </w:p>
        </w:tc>
      </w:tr>
      <w:tr w:rsidR="001A679C" w14:paraId="2693035C" w14:textId="77777777" w:rsidTr="0029564B">
        <w:trPr>
          <w:trHeight w:val="20"/>
        </w:trPr>
        <w:tc>
          <w:tcPr>
            <w:tcW w:w="3865" w:type="dxa"/>
            <w:shd w:val="clear" w:color="auto" w:fill="F2F2F2" w:themeFill="background1" w:themeFillShade="F2"/>
            <w:vAlign w:val="center"/>
          </w:tcPr>
          <w:p w14:paraId="3497822B" w14:textId="77777777" w:rsidR="001A679C" w:rsidRDefault="001A679C" w:rsidP="0029564B">
            <w:pPr>
              <w:pStyle w:val="TableText"/>
            </w:pPr>
            <w:r w:rsidRPr="00831802">
              <w:t>Temperature-control failures (%)</w:t>
            </w:r>
          </w:p>
          <w:p w14:paraId="336982EA" w14:textId="77777777" w:rsidR="001A679C" w:rsidRPr="00831802" w:rsidRDefault="001A679C" w:rsidP="0029564B">
            <w:pPr>
              <w:pStyle w:val="TableText"/>
            </w:pPr>
          </w:p>
        </w:tc>
        <w:tc>
          <w:tcPr>
            <w:tcW w:w="1620" w:type="dxa"/>
            <w:shd w:val="clear" w:color="auto" w:fill="F2F2F2" w:themeFill="background1" w:themeFillShade="F2"/>
          </w:tcPr>
          <w:p w14:paraId="71D015EF" w14:textId="77777777" w:rsidR="001A679C" w:rsidRDefault="001A679C" w:rsidP="0029564B">
            <w:pPr>
              <w:pStyle w:val="TableText"/>
            </w:pPr>
          </w:p>
        </w:tc>
        <w:tc>
          <w:tcPr>
            <w:tcW w:w="1800" w:type="dxa"/>
            <w:shd w:val="clear" w:color="auto" w:fill="F2F2F2" w:themeFill="background1" w:themeFillShade="F2"/>
          </w:tcPr>
          <w:p w14:paraId="56E6643D" w14:textId="77777777" w:rsidR="001A679C" w:rsidRDefault="001A679C" w:rsidP="0029564B">
            <w:pPr>
              <w:pStyle w:val="TableText"/>
            </w:pPr>
          </w:p>
        </w:tc>
        <w:tc>
          <w:tcPr>
            <w:tcW w:w="1800" w:type="dxa"/>
            <w:shd w:val="clear" w:color="auto" w:fill="F2F2F2" w:themeFill="background1" w:themeFillShade="F2"/>
          </w:tcPr>
          <w:p w14:paraId="5FA06016" w14:textId="77777777" w:rsidR="001A679C" w:rsidRDefault="001A679C" w:rsidP="0029564B">
            <w:pPr>
              <w:pStyle w:val="TableText"/>
            </w:pPr>
          </w:p>
        </w:tc>
      </w:tr>
      <w:tr w:rsidR="001A679C" w14:paraId="392E4ED7" w14:textId="77777777" w:rsidTr="0029564B">
        <w:trPr>
          <w:trHeight w:val="20"/>
        </w:trPr>
        <w:tc>
          <w:tcPr>
            <w:tcW w:w="3865" w:type="dxa"/>
            <w:vAlign w:val="center"/>
          </w:tcPr>
          <w:p w14:paraId="70F4B251" w14:textId="77777777" w:rsidR="001A679C" w:rsidRDefault="001A679C" w:rsidP="0029564B">
            <w:pPr>
              <w:pStyle w:val="TableText"/>
            </w:pPr>
            <w:r w:rsidRPr="00B51550">
              <w:t>Schedule compliance (%)</w:t>
            </w:r>
          </w:p>
          <w:p w14:paraId="7669BBB8" w14:textId="77777777" w:rsidR="001A679C" w:rsidRPr="00B51550" w:rsidRDefault="001A679C" w:rsidP="0029564B">
            <w:pPr>
              <w:pStyle w:val="TableText"/>
            </w:pPr>
          </w:p>
        </w:tc>
        <w:tc>
          <w:tcPr>
            <w:tcW w:w="1620" w:type="dxa"/>
          </w:tcPr>
          <w:p w14:paraId="51536A11" w14:textId="77777777" w:rsidR="001A679C" w:rsidRDefault="001A679C" w:rsidP="0029564B">
            <w:pPr>
              <w:pStyle w:val="TableText"/>
            </w:pPr>
          </w:p>
        </w:tc>
        <w:tc>
          <w:tcPr>
            <w:tcW w:w="1800" w:type="dxa"/>
          </w:tcPr>
          <w:p w14:paraId="0819017F" w14:textId="77777777" w:rsidR="001A679C" w:rsidRDefault="001A679C" w:rsidP="0029564B">
            <w:pPr>
              <w:pStyle w:val="TableText"/>
            </w:pPr>
          </w:p>
        </w:tc>
        <w:tc>
          <w:tcPr>
            <w:tcW w:w="1800" w:type="dxa"/>
          </w:tcPr>
          <w:p w14:paraId="425B0728" w14:textId="77777777" w:rsidR="001A679C" w:rsidRDefault="001A679C" w:rsidP="0029564B">
            <w:pPr>
              <w:pStyle w:val="TableText"/>
            </w:pPr>
          </w:p>
        </w:tc>
      </w:tr>
      <w:tr w:rsidR="001A679C" w14:paraId="66CA15FB" w14:textId="77777777" w:rsidTr="0029564B">
        <w:trPr>
          <w:trHeight w:val="20"/>
        </w:trPr>
        <w:tc>
          <w:tcPr>
            <w:tcW w:w="3865" w:type="dxa"/>
            <w:shd w:val="clear" w:color="auto" w:fill="F2F2F2" w:themeFill="background1" w:themeFillShade="F2"/>
          </w:tcPr>
          <w:p w14:paraId="4093689E" w14:textId="77777777" w:rsidR="001A679C" w:rsidRDefault="001A679C" w:rsidP="0029564B">
            <w:pPr>
              <w:pStyle w:val="TableText"/>
            </w:pPr>
            <w:r w:rsidRPr="00F3129D">
              <w:t>Proxy deliveries by reason</w:t>
            </w:r>
          </w:p>
          <w:p w14:paraId="72215F6B" w14:textId="77777777" w:rsidR="001A679C" w:rsidRPr="00F3129D" w:rsidRDefault="001A679C" w:rsidP="0029564B">
            <w:pPr>
              <w:pStyle w:val="TableText"/>
            </w:pPr>
          </w:p>
        </w:tc>
        <w:tc>
          <w:tcPr>
            <w:tcW w:w="1620" w:type="dxa"/>
            <w:shd w:val="clear" w:color="auto" w:fill="F2F2F2" w:themeFill="background1" w:themeFillShade="F2"/>
          </w:tcPr>
          <w:p w14:paraId="05568CE7" w14:textId="77777777" w:rsidR="001A679C" w:rsidRDefault="001A679C" w:rsidP="0029564B">
            <w:pPr>
              <w:pStyle w:val="TableText"/>
            </w:pPr>
          </w:p>
        </w:tc>
        <w:tc>
          <w:tcPr>
            <w:tcW w:w="1800" w:type="dxa"/>
            <w:shd w:val="clear" w:color="auto" w:fill="F2F2F2" w:themeFill="background1" w:themeFillShade="F2"/>
          </w:tcPr>
          <w:p w14:paraId="6468254D" w14:textId="77777777" w:rsidR="001A679C" w:rsidRDefault="001A679C" w:rsidP="0029564B">
            <w:pPr>
              <w:pStyle w:val="TableText"/>
            </w:pPr>
          </w:p>
        </w:tc>
        <w:tc>
          <w:tcPr>
            <w:tcW w:w="1800" w:type="dxa"/>
            <w:shd w:val="clear" w:color="auto" w:fill="F2F2F2" w:themeFill="background1" w:themeFillShade="F2"/>
          </w:tcPr>
          <w:p w14:paraId="0A6BDB56" w14:textId="77777777" w:rsidR="001A679C" w:rsidRDefault="001A679C" w:rsidP="0029564B">
            <w:pPr>
              <w:pStyle w:val="TableText"/>
            </w:pPr>
          </w:p>
        </w:tc>
      </w:tr>
      <w:tr w:rsidR="001A679C" w14:paraId="3914E6FB" w14:textId="77777777" w:rsidTr="0029564B">
        <w:trPr>
          <w:trHeight w:val="20"/>
        </w:trPr>
        <w:tc>
          <w:tcPr>
            <w:tcW w:w="3865" w:type="dxa"/>
          </w:tcPr>
          <w:p w14:paraId="71BA30AC" w14:textId="77777777" w:rsidR="001A679C" w:rsidRDefault="001A679C" w:rsidP="0029564B">
            <w:pPr>
              <w:pStyle w:val="TableText"/>
            </w:pPr>
            <w:r w:rsidRPr="00C7549B">
              <w:t>The level of vehicle downtime (%)</w:t>
            </w:r>
          </w:p>
          <w:p w14:paraId="0EEA254F" w14:textId="77777777" w:rsidR="001A679C" w:rsidRPr="00C7549B" w:rsidRDefault="001A679C" w:rsidP="0029564B">
            <w:pPr>
              <w:pStyle w:val="TableText"/>
            </w:pPr>
          </w:p>
        </w:tc>
        <w:tc>
          <w:tcPr>
            <w:tcW w:w="1620" w:type="dxa"/>
          </w:tcPr>
          <w:p w14:paraId="47A5EDB0" w14:textId="77777777" w:rsidR="001A679C" w:rsidRDefault="001A679C" w:rsidP="0029564B">
            <w:pPr>
              <w:pStyle w:val="TableText"/>
            </w:pPr>
          </w:p>
        </w:tc>
        <w:tc>
          <w:tcPr>
            <w:tcW w:w="1800" w:type="dxa"/>
          </w:tcPr>
          <w:p w14:paraId="439C564C" w14:textId="77777777" w:rsidR="001A679C" w:rsidRDefault="001A679C" w:rsidP="0029564B">
            <w:pPr>
              <w:pStyle w:val="TableText"/>
            </w:pPr>
          </w:p>
        </w:tc>
        <w:tc>
          <w:tcPr>
            <w:tcW w:w="1800" w:type="dxa"/>
          </w:tcPr>
          <w:p w14:paraId="5FA787E3" w14:textId="77777777" w:rsidR="001A679C" w:rsidRDefault="001A679C" w:rsidP="0029564B">
            <w:pPr>
              <w:pStyle w:val="TableText"/>
            </w:pPr>
          </w:p>
        </w:tc>
      </w:tr>
      <w:tr w:rsidR="001A679C" w14:paraId="39088C8E" w14:textId="77777777" w:rsidTr="0029564B">
        <w:trPr>
          <w:trHeight w:val="20"/>
        </w:trPr>
        <w:tc>
          <w:tcPr>
            <w:tcW w:w="3865" w:type="dxa"/>
            <w:shd w:val="clear" w:color="auto" w:fill="F2F2F2" w:themeFill="background1" w:themeFillShade="F2"/>
            <w:vAlign w:val="center"/>
          </w:tcPr>
          <w:p w14:paraId="71EE0B04" w14:textId="77777777" w:rsidR="001A679C" w:rsidRDefault="001A679C" w:rsidP="0029564B">
            <w:pPr>
              <w:pStyle w:val="TableText"/>
            </w:pPr>
            <w:r w:rsidRPr="008B68F6">
              <w:t>Truck on-time availability (%)</w:t>
            </w:r>
          </w:p>
          <w:p w14:paraId="54297E81" w14:textId="77777777" w:rsidR="001A679C" w:rsidRPr="008B68F6" w:rsidRDefault="001A679C" w:rsidP="0029564B">
            <w:pPr>
              <w:pStyle w:val="TableText"/>
            </w:pPr>
          </w:p>
        </w:tc>
        <w:tc>
          <w:tcPr>
            <w:tcW w:w="1620" w:type="dxa"/>
            <w:shd w:val="clear" w:color="auto" w:fill="F2F2F2" w:themeFill="background1" w:themeFillShade="F2"/>
          </w:tcPr>
          <w:p w14:paraId="56E703FD" w14:textId="77777777" w:rsidR="001A679C" w:rsidRDefault="001A679C" w:rsidP="0029564B">
            <w:pPr>
              <w:pStyle w:val="TableText"/>
            </w:pPr>
          </w:p>
        </w:tc>
        <w:tc>
          <w:tcPr>
            <w:tcW w:w="1800" w:type="dxa"/>
            <w:shd w:val="clear" w:color="auto" w:fill="F2F2F2" w:themeFill="background1" w:themeFillShade="F2"/>
          </w:tcPr>
          <w:p w14:paraId="7790D4AD" w14:textId="77777777" w:rsidR="001A679C" w:rsidRDefault="001A679C" w:rsidP="0029564B">
            <w:pPr>
              <w:pStyle w:val="TableText"/>
            </w:pPr>
          </w:p>
        </w:tc>
        <w:tc>
          <w:tcPr>
            <w:tcW w:w="1800" w:type="dxa"/>
            <w:shd w:val="clear" w:color="auto" w:fill="F2F2F2" w:themeFill="background1" w:themeFillShade="F2"/>
          </w:tcPr>
          <w:p w14:paraId="0A3BF3E7" w14:textId="77777777" w:rsidR="001A679C" w:rsidRDefault="001A679C" w:rsidP="0029564B">
            <w:pPr>
              <w:pStyle w:val="TableText"/>
            </w:pPr>
          </w:p>
        </w:tc>
      </w:tr>
      <w:tr w:rsidR="001A679C" w14:paraId="6B294193" w14:textId="77777777" w:rsidTr="0029564B">
        <w:trPr>
          <w:trHeight w:val="20"/>
        </w:trPr>
        <w:tc>
          <w:tcPr>
            <w:tcW w:w="3865" w:type="dxa"/>
            <w:vAlign w:val="center"/>
          </w:tcPr>
          <w:p w14:paraId="180500CD" w14:textId="5E35B9DD" w:rsidR="001A679C" w:rsidRDefault="0001002C" w:rsidP="0029564B">
            <w:pPr>
              <w:pStyle w:val="TableText"/>
            </w:pPr>
            <w:r>
              <w:t>The l</w:t>
            </w:r>
            <w:r w:rsidR="001A679C" w:rsidRPr="00C73231">
              <w:t>evel of routes experiencing issues (%)</w:t>
            </w:r>
          </w:p>
          <w:p w14:paraId="12FC6A74" w14:textId="77777777" w:rsidR="001A679C" w:rsidRPr="00C73231" w:rsidRDefault="001A679C" w:rsidP="0029564B">
            <w:pPr>
              <w:pStyle w:val="TableText"/>
            </w:pPr>
          </w:p>
        </w:tc>
        <w:tc>
          <w:tcPr>
            <w:tcW w:w="1620" w:type="dxa"/>
          </w:tcPr>
          <w:p w14:paraId="788C9D88" w14:textId="77777777" w:rsidR="001A679C" w:rsidRDefault="001A679C" w:rsidP="0029564B">
            <w:pPr>
              <w:pStyle w:val="TableText"/>
            </w:pPr>
          </w:p>
        </w:tc>
        <w:tc>
          <w:tcPr>
            <w:tcW w:w="1800" w:type="dxa"/>
          </w:tcPr>
          <w:p w14:paraId="45846FDB" w14:textId="77777777" w:rsidR="001A679C" w:rsidRDefault="001A679C" w:rsidP="0029564B">
            <w:pPr>
              <w:pStyle w:val="TableText"/>
            </w:pPr>
          </w:p>
        </w:tc>
        <w:tc>
          <w:tcPr>
            <w:tcW w:w="1800" w:type="dxa"/>
          </w:tcPr>
          <w:p w14:paraId="04C3EB5F" w14:textId="77777777" w:rsidR="001A679C" w:rsidRDefault="001A679C" w:rsidP="0029564B">
            <w:pPr>
              <w:pStyle w:val="TableText"/>
            </w:pPr>
          </w:p>
        </w:tc>
      </w:tr>
      <w:tr w:rsidR="001A679C" w14:paraId="4F98CAAC" w14:textId="77777777" w:rsidTr="0029564B">
        <w:trPr>
          <w:trHeight w:val="20"/>
        </w:trPr>
        <w:tc>
          <w:tcPr>
            <w:tcW w:w="3865" w:type="dxa"/>
            <w:shd w:val="clear" w:color="auto" w:fill="F2F2F2" w:themeFill="background1" w:themeFillShade="F2"/>
            <w:vAlign w:val="center"/>
          </w:tcPr>
          <w:p w14:paraId="28C588BC" w14:textId="177FAEBE" w:rsidR="001A679C" w:rsidRDefault="0001002C" w:rsidP="0029564B">
            <w:pPr>
              <w:pStyle w:val="TableText"/>
            </w:pPr>
            <w:r>
              <w:t>The l</w:t>
            </w:r>
            <w:r w:rsidRPr="00C73231">
              <w:t xml:space="preserve">evel </w:t>
            </w:r>
            <w:r w:rsidR="001A679C" w:rsidRPr="006D3AF4">
              <w:t>of sub-contracting (%)</w:t>
            </w:r>
          </w:p>
          <w:p w14:paraId="3D1B502A" w14:textId="77777777" w:rsidR="001A679C" w:rsidRPr="006D3AF4" w:rsidRDefault="001A679C" w:rsidP="0029564B">
            <w:pPr>
              <w:pStyle w:val="TableText"/>
            </w:pPr>
          </w:p>
        </w:tc>
        <w:tc>
          <w:tcPr>
            <w:tcW w:w="1620" w:type="dxa"/>
            <w:shd w:val="clear" w:color="auto" w:fill="F2F2F2" w:themeFill="background1" w:themeFillShade="F2"/>
          </w:tcPr>
          <w:p w14:paraId="5BDF3A1E" w14:textId="77777777" w:rsidR="001A679C" w:rsidRDefault="001A679C" w:rsidP="0029564B">
            <w:pPr>
              <w:pStyle w:val="TableText"/>
            </w:pPr>
          </w:p>
        </w:tc>
        <w:tc>
          <w:tcPr>
            <w:tcW w:w="1800" w:type="dxa"/>
            <w:shd w:val="clear" w:color="auto" w:fill="F2F2F2" w:themeFill="background1" w:themeFillShade="F2"/>
          </w:tcPr>
          <w:p w14:paraId="1DC56917" w14:textId="77777777" w:rsidR="001A679C" w:rsidRDefault="001A679C" w:rsidP="0029564B">
            <w:pPr>
              <w:pStyle w:val="TableText"/>
            </w:pPr>
          </w:p>
        </w:tc>
        <w:tc>
          <w:tcPr>
            <w:tcW w:w="1800" w:type="dxa"/>
            <w:shd w:val="clear" w:color="auto" w:fill="F2F2F2" w:themeFill="background1" w:themeFillShade="F2"/>
          </w:tcPr>
          <w:p w14:paraId="395D692E" w14:textId="77777777" w:rsidR="001A679C" w:rsidRDefault="001A679C" w:rsidP="0029564B">
            <w:pPr>
              <w:pStyle w:val="TableText"/>
            </w:pPr>
          </w:p>
        </w:tc>
      </w:tr>
      <w:tr w:rsidR="001A679C" w14:paraId="1FFB9DE3" w14:textId="77777777" w:rsidTr="0029564B">
        <w:trPr>
          <w:trHeight w:val="20"/>
        </w:trPr>
        <w:tc>
          <w:tcPr>
            <w:tcW w:w="3865" w:type="dxa"/>
            <w:vAlign w:val="center"/>
          </w:tcPr>
          <w:p w14:paraId="33A414D5" w14:textId="77777777" w:rsidR="001A679C" w:rsidRDefault="001A679C" w:rsidP="0029564B">
            <w:pPr>
              <w:pStyle w:val="TableText"/>
            </w:pPr>
            <w:r w:rsidRPr="009F5F77">
              <w:t>PPM schedule compliance (%)</w:t>
            </w:r>
          </w:p>
          <w:p w14:paraId="38BFFBE2" w14:textId="77777777" w:rsidR="001A679C" w:rsidRPr="009F5F77" w:rsidRDefault="001A679C" w:rsidP="0029564B">
            <w:pPr>
              <w:pStyle w:val="TableText"/>
            </w:pPr>
          </w:p>
        </w:tc>
        <w:tc>
          <w:tcPr>
            <w:tcW w:w="1620" w:type="dxa"/>
          </w:tcPr>
          <w:p w14:paraId="382ED209" w14:textId="77777777" w:rsidR="001A679C" w:rsidRDefault="001A679C" w:rsidP="0029564B">
            <w:pPr>
              <w:pStyle w:val="TableText"/>
            </w:pPr>
          </w:p>
        </w:tc>
        <w:tc>
          <w:tcPr>
            <w:tcW w:w="1800" w:type="dxa"/>
          </w:tcPr>
          <w:p w14:paraId="773C814D" w14:textId="77777777" w:rsidR="001A679C" w:rsidRDefault="001A679C" w:rsidP="0029564B">
            <w:pPr>
              <w:pStyle w:val="TableText"/>
            </w:pPr>
          </w:p>
        </w:tc>
        <w:tc>
          <w:tcPr>
            <w:tcW w:w="1800" w:type="dxa"/>
          </w:tcPr>
          <w:p w14:paraId="67396599" w14:textId="77777777" w:rsidR="001A679C" w:rsidRDefault="001A679C" w:rsidP="0029564B">
            <w:pPr>
              <w:pStyle w:val="TableText"/>
            </w:pPr>
          </w:p>
        </w:tc>
      </w:tr>
      <w:tr w:rsidR="001A679C" w14:paraId="21DCD806" w14:textId="77777777" w:rsidTr="0029564B">
        <w:trPr>
          <w:trHeight w:val="20"/>
        </w:trPr>
        <w:tc>
          <w:tcPr>
            <w:tcW w:w="3865" w:type="dxa"/>
            <w:shd w:val="clear" w:color="auto" w:fill="F2F2F2" w:themeFill="background1" w:themeFillShade="F2"/>
            <w:vAlign w:val="center"/>
          </w:tcPr>
          <w:p w14:paraId="12E4D83F" w14:textId="77777777" w:rsidR="001A679C" w:rsidRDefault="001A679C" w:rsidP="0029564B">
            <w:pPr>
              <w:pStyle w:val="TableText"/>
            </w:pPr>
            <w:r w:rsidRPr="0011352C">
              <w:t>Level of rejected vehicles pre-loading (%)</w:t>
            </w:r>
          </w:p>
          <w:p w14:paraId="7048A700" w14:textId="77777777" w:rsidR="001A679C" w:rsidRPr="0011352C" w:rsidRDefault="001A679C" w:rsidP="0029564B">
            <w:pPr>
              <w:pStyle w:val="TableText"/>
            </w:pPr>
          </w:p>
        </w:tc>
        <w:tc>
          <w:tcPr>
            <w:tcW w:w="1620" w:type="dxa"/>
            <w:shd w:val="clear" w:color="auto" w:fill="F2F2F2" w:themeFill="background1" w:themeFillShade="F2"/>
          </w:tcPr>
          <w:p w14:paraId="2E3B9B18" w14:textId="77777777" w:rsidR="001A679C" w:rsidRDefault="001A679C" w:rsidP="0029564B">
            <w:pPr>
              <w:pStyle w:val="TableText"/>
            </w:pPr>
          </w:p>
        </w:tc>
        <w:tc>
          <w:tcPr>
            <w:tcW w:w="1800" w:type="dxa"/>
            <w:shd w:val="clear" w:color="auto" w:fill="F2F2F2" w:themeFill="background1" w:themeFillShade="F2"/>
          </w:tcPr>
          <w:p w14:paraId="3FB9B75E" w14:textId="77777777" w:rsidR="001A679C" w:rsidRDefault="001A679C" w:rsidP="0029564B">
            <w:pPr>
              <w:pStyle w:val="TableText"/>
            </w:pPr>
          </w:p>
        </w:tc>
        <w:tc>
          <w:tcPr>
            <w:tcW w:w="1800" w:type="dxa"/>
            <w:shd w:val="clear" w:color="auto" w:fill="F2F2F2" w:themeFill="background1" w:themeFillShade="F2"/>
          </w:tcPr>
          <w:p w14:paraId="52BC6E35" w14:textId="77777777" w:rsidR="001A679C" w:rsidRDefault="001A679C" w:rsidP="0029564B">
            <w:pPr>
              <w:pStyle w:val="TableText"/>
            </w:pPr>
          </w:p>
        </w:tc>
      </w:tr>
      <w:tr w:rsidR="001A679C" w14:paraId="678B12DA" w14:textId="77777777" w:rsidTr="0029564B">
        <w:trPr>
          <w:trHeight w:val="20"/>
        </w:trPr>
        <w:tc>
          <w:tcPr>
            <w:tcW w:w="3865" w:type="dxa"/>
            <w:vAlign w:val="center"/>
          </w:tcPr>
          <w:p w14:paraId="30581FD1" w14:textId="77777777" w:rsidR="001A679C" w:rsidRDefault="001A679C" w:rsidP="0029564B">
            <w:pPr>
              <w:pStyle w:val="TableText"/>
            </w:pPr>
            <w:r w:rsidRPr="00EC6F9D">
              <w:t>Loading schedule compliance (%)</w:t>
            </w:r>
          </w:p>
          <w:p w14:paraId="3FC97343" w14:textId="77777777" w:rsidR="001A679C" w:rsidRPr="00EC6F9D" w:rsidRDefault="001A679C" w:rsidP="0029564B">
            <w:pPr>
              <w:pStyle w:val="TableText"/>
            </w:pPr>
          </w:p>
        </w:tc>
        <w:tc>
          <w:tcPr>
            <w:tcW w:w="1620" w:type="dxa"/>
          </w:tcPr>
          <w:p w14:paraId="2E579F1E" w14:textId="77777777" w:rsidR="001A679C" w:rsidRDefault="001A679C" w:rsidP="0029564B">
            <w:pPr>
              <w:pStyle w:val="TableText"/>
            </w:pPr>
          </w:p>
        </w:tc>
        <w:tc>
          <w:tcPr>
            <w:tcW w:w="1800" w:type="dxa"/>
          </w:tcPr>
          <w:p w14:paraId="72800A34" w14:textId="77777777" w:rsidR="001A679C" w:rsidRDefault="001A679C" w:rsidP="0029564B">
            <w:pPr>
              <w:pStyle w:val="TableText"/>
            </w:pPr>
          </w:p>
        </w:tc>
        <w:tc>
          <w:tcPr>
            <w:tcW w:w="1800" w:type="dxa"/>
          </w:tcPr>
          <w:p w14:paraId="35145198" w14:textId="77777777" w:rsidR="001A679C" w:rsidRDefault="001A679C" w:rsidP="0029564B">
            <w:pPr>
              <w:pStyle w:val="TableText"/>
            </w:pPr>
          </w:p>
        </w:tc>
      </w:tr>
    </w:tbl>
    <w:p w14:paraId="7A897171" w14:textId="4026E101" w:rsidR="0001002C" w:rsidRDefault="0001002C" w:rsidP="002F7AD8"/>
    <w:p w14:paraId="2E92CA2B" w14:textId="77777777" w:rsidR="0001002C" w:rsidRDefault="0001002C">
      <w:pPr>
        <w:spacing w:after="160" w:line="259" w:lineRule="auto"/>
      </w:pPr>
      <w:r>
        <w:br w:type="page"/>
      </w:r>
    </w:p>
    <w:p w14:paraId="07347A1C" w14:textId="24355DBF" w:rsidR="00342DC7" w:rsidRPr="0059351B" w:rsidRDefault="00342DC7" w:rsidP="00342DC7">
      <w:pPr>
        <w:pStyle w:val="Heading1"/>
      </w:pPr>
      <w:bookmarkStart w:id="37" w:name="_Toc158982185"/>
      <w:bookmarkStart w:id="38" w:name="_Toc166850915"/>
      <w:r w:rsidRPr="0059351B">
        <w:lastRenderedPageBreak/>
        <w:t xml:space="preserve">Annex </w:t>
      </w:r>
      <w:r>
        <w:t>3</w:t>
      </w:r>
      <w:r w:rsidRPr="0059351B">
        <w:t xml:space="preserve">: </w:t>
      </w:r>
      <w:r w:rsidRPr="008A2996">
        <w:rPr>
          <w:smallCaps/>
          <w:color w:val="C2113A"/>
        </w:rPr>
        <w:t>Daily operations report template</w:t>
      </w:r>
      <w:bookmarkEnd w:id="37"/>
      <w:bookmarkEnd w:id="38"/>
    </w:p>
    <w:p w14:paraId="033D3BC6" w14:textId="77777777" w:rsidR="00342DC7" w:rsidRDefault="00342DC7" w:rsidP="00342DC7"/>
    <w:p w14:paraId="5F2AC5DD" w14:textId="77777777" w:rsidR="00342DC7" w:rsidRPr="009A2EC7" w:rsidRDefault="00342DC7" w:rsidP="00342DC7">
      <w:pPr>
        <w:tabs>
          <w:tab w:val="left" w:leader="underscore" w:pos="9216"/>
        </w:tabs>
      </w:pPr>
      <w:r w:rsidRPr="009A2EC7">
        <w:t xml:space="preserve">Name of third-party logistics service provider: </w:t>
      </w:r>
      <w:r>
        <w:tab/>
      </w:r>
    </w:p>
    <w:p w14:paraId="06F58C34" w14:textId="77777777" w:rsidR="00342DC7" w:rsidRPr="008A2996" w:rsidRDefault="00342DC7" w:rsidP="00342DC7">
      <w:pPr>
        <w:tabs>
          <w:tab w:val="left" w:leader="underscore" w:pos="9216"/>
        </w:tabs>
        <w:rPr>
          <w:u w:val="single"/>
        </w:rPr>
      </w:pPr>
      <w:r w:rsidRPr="009A2EC7">
        <w:t xml:space="preserve">Loading </w:t>
      </w:r>
      <w:r>
        <w:t>l</w:t>
      </w:r>
      <w:r w:rsidRPr="009A2EC7">
        <w:t>ocation:</w:t>
      </w:r>
      <w:r>
        <w:t xml:space="preserve"> </w:t>
      </w:r>
      <w:r>
        <w:tab/>
      </w:r>
    </w:p>
    <w:p w14:paraId="15105400" w14:textId="77777777" w:rsidR="00342DC7" w:rsidRDefault="00342DC7" w:rsidP="00342DC7">
      <w:pPr>
        <w:tabs>
          <w:tab w:val="left" w:leader="underscore" w:pos="9216"/>
        </w:tabs>
      </w:pPr>
      <w:r w:rsidRPr="009A2EC7">
        <w:t>Date and time of completion of this report</w:t>
      </w:r>
      <w:r>
        <w:t>:</w:t>
      </w:r>
      <w:r>
        <w:tab/>
      </w:r>
    </w:p>
    <w:p w14:paraId="2E7344D0" w14:textId="32A05EE0" w:rsidR="00342DC7" w:rsidRPr="009A2EC7" w:rsidRDefault="00342DC7" w:rsidP="00342DC7">
      <w:pPr>
        <w:tabs>
          <w:tab w:val="left" w:leader="underscore" w:pos="9216"/>
        </w:tabs>
      </w:pPr>
      <w:r w:rsidRPr="009A2EC7">
        <w:t>Number of outgoing loads scheduled to have departed yesterday:</w:t>
      </w:r>
      <w:r>
        <w:tab/>
      </w:r>
    </w:p>
    <w:p w14:paraId="1723BDFA" w14:textId="77777777" w:rsidR="00342DC7" w:rsidRPr="009A2EC7" w:rsidRDefault="00342DC7" w:rsidP="00342DC7">
      <w:pPr>
        <w:tabs>
          <w:tab w:val="left" w:leader="underscore" w:pos="9216"/>
        </w:tabs>
      </w:pPr>
      <w:r w:rsidRPr="009A2EC7">
        <w:t>Number of outgoing loads scheduled to have departed not yet loaded:</w:t>
      </w:r>
      <w:r>
        <w:t xml:space="preserve"> </w:t>
      </w:r>
      <w:r>
        <w:tab/>
      </w:r>
    </w:p>
    <w:p w14:paraId="513BCE33" w14:textId="77777777" w:rsidR="00342DC7" w:rsidRDefault="00342DC7" w:rsidP="00342DC7">
      <w:pPr>
        <w:tabs>
          <w:tab w:val="left" w:leader="underscore" w:pos="9216"/>
        </w:tabs>
      </w:pPr>
      <w:r w:rsidRPr="009A2EC7">
        <w:t>Proposed actions to load and dispatch late departure:</w:t>
      </w:r>
      <w:r>
        <w:tab/>
      </w:r>
    </w:p>
    <w:p w14:paraId="7E626512" w14:textId="77777777" w:rsidR="00342DC7" w:rsidRDefault="00342DC7" w:rsidP="00342DC7">
      <w:pPr>
        <w:tabs>
          <w:tab w:val="left" w:leader="underscore" w:pos="9216"/>
        </w:tabs>
      </w:pPr>
      <w:r>
        <w:tab/>
      </w:r>
    </w:p>
    <w:p w14:paraId="1FCC6EFC" w14:textId="77777777" w:rsidR="00342DC7" w:rsidRDefault="00342DC7" w:rsidP="00342DC7">
      <w:pPr>
        <w:tabs>
          <w:tab w:val="left" w:leader="underscore" w:pos="9216"/>
        </w:tabs>
      </w:pPr>
      <w:r>
        <w:tab/>
      </w:r>
    </w:p>
    <w:p w14:paraId="00CA6E60" w14:textId="77777777" w:rsidR="00342DC7" w:rsidRDefault="00342DC7" w:rsidP="00342DC7">
      <w:pPr>
        <w:tabs>
          <w:tab w:val="left" w:leader="underscore" w:pos="9216"/>
        </w:tabs>
      </w:pPr>
      <w:r>
        <w:tab/>
      </w:r>
    </w:p>
    <w:p w14:paraId="70F90E85" w14:textId="77777777" w:rsidR="00342DC7" w:rsidRPr="008A2996" w:rsidRDefault="00342DC7" w:rsidP="00342DC7">
      <w:pPr>
        <w:tabs>
          <w:tab w:val="left" w:leader="underscore" w:pos="9216"/>
        </w:tabs>
        <w:rPr>
          <w:u w:val="single"/>
        </w:rPr>
      </w:pPr>
      <w:r>
        <w:tab/>
      </w:r>
    </w:p>
    <w:p w14:paraId="1DAF069F" w14:textId="77777777" w:rsidR="00342DC7" w:rsidRDefault="00342DC7" w:rsidP="00342DC7">
      <w:pPr>
        <w:tabs>
          <w:tab w:val="left" w:leader="underscore" w:pos="9216"/>
        </w:tabs>
      </w:pPr>
      <w:r w:rsidRPr="009A2EC7">
        <w:t>Next 24 hours, concerns</w:t>
      </w:r>
      <w:r>
        <w:t>,</w:t>
      </w:r>
      <w:r w:rsidRPr="009A2EC7">
        <w:t xml:space="preserve"> and planned interventions:</w:t>
      </w:r>
      <w:r>
        <w:t xml:space="preserve"> </w:t>
      </w:r>
      <w:r>
        <w:tab/>
      </w:r>
    </w:p>
    <w:p w14:paraId="5E9DBBFB" w14:textId="77777777" w:rsidR="00342DC7" w:rsidRDefault="00342DC7" w:rsidP="00342DC7">
      <w:pPr>
        <w:tabs>
          <w:tab w:val="left" w:leader="underscore" w:pos="9216"/>
        </w:tabs>
      </w:pPr>
      <w:r>
        <w:tab/>
      </w:r>
    </w:p>
    <w:p w14:paraId="64416B31" w14:textId="77777777" w:rsidR="00342DC7" w:rsidRDefault="00342DC7" w:rsidP="00342DC7">
      <w:pPr>
        <w:tabs>
          <w:tab w:val="left" w:leader="underscore" w:pos="9216"/>
        </w:tabs>
      </w:pPr>
      <w:r>
        <w:tab/>
      </w:r>
    </w:p>
    <w:p w14:paraId="3CBA1CEE" w14:textId="77777777" w:rsidR="00342DC7" w:rsidRDefault="00342DC7" w:rsidP="00342DC7">
      <w:pPr>
        <w:tabs>
          <w:tab w:val="left" w:leader="underscore" w:pos="9216"/>
        </w:tabs>
      </w:pPr>
      <w:r>
        <w:tab/>
      </w:r>
    </w:p>
    <w:p w14:paraId="4AF4A00A" w14:textId="77777777" w:rsidR="00342DC7" w:rsidRDefault="00342DC7" w:rsidP="00342DC7">
      <w:pPr>
        <w:tabs>
          <w:tab w:val="left" w:leader="underscore" w:pos="9216"/>
        </w:tabs>
        <w:rPr>
          <w:u w:val="single"/>
        </w:rPr>
      </w:pPr>
      <w:r>
        <w:tab/>
      </w:r>
    </w:p>
    <w:p w14:paraId="25AC87B6" w14:textId="77777777" w:rsidR="00342DC7" w:rsidRDefault="00342DC7" w:rsidP="00342DC7">
      <w:pPr>
        <w:tabs>
          <w:tab w:val="left" w:leader="underscore" w:pos="9216"/>
        </w:tabs>
      </w:pPr>
    </w:p>
    <w:p w14:paraId="66DF100E" w14:textId="77777777" w:rsidR="00342DC7" w:rsidRPr="009A2EC7" w:rsidRDefault="00342DC7" w:rsidP="00342DC7">
      <w:pPr>
        <w:tabs>
          <w:tab w:val="left" w:leader="underscore" w:pos="9216"/>
        </w:tabs>
      </w:pPr>
      <w:r w:rsidRPr="009A2EC7">
        <w:t xml:space="preserve">Completed by: </w:t>
      </w:r>
      <w:r>
        <w:tab/>
      </w:r>
    </w:p>
    <w:p w14:paraId="1677D91B" w14:textId="77777777" w:rsidR="00342DC7" w:rsidRDefault="00342DC7" w:rsidP="00342DC7"/>
    <w:p w14:paraId="20358473" w14:textId="4D3028D6" w:rsidR="002F7AD8" w:rsidRDefault="002F7AD8" w:rsidP="00342DC7">
      <w:pPr>
        <w:spacing w:after="160" w:line="259" w:lineRule="auto"/>
      </w:pPr>
    </w:p>
    <w:sectPr w:rsidR="002F7AD8" w:rsidSect="00BD26F8">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Nolan,Julia" w:date="2024-02-08T14:51:00Z" w:initials="JN">
    <w:p w14:paraId="0D238D2C" w14:textId="40180A0D" w:rsidR="00F06A2D" w:rsidRDefault="00F06A2D" w:rsidP="00F06A2D">
      <w:pPr>
        <w:pStyle w:val="CommentText"/>
      </w:pPr>
      <w:r>
        <w:rPr>
          <w:rStyle w:val="CommentReference"/>
        </w:rPr>
        <w:annotationRef/>
      </w:r>
      <w:r>
        <w:t>Edit OK? This is how it’s referred to elsewhere.</w:t>
      </w:r>
    </w:p>
  </w:comment>
  <w:comment w:id="20" w:author="Parikh,Alisha" w:date="2024-02-09T13:27:00Z" w:initials="Pa">
    <w:p w14:paraId="27EB874F" w14:textId="77777777" w:rsidR="00F06A2D" w:rsidRDefault="00F06A2D" w:rsidP="00F06A2D">
      <w:pPr>
        <w:pStyle w:val="CommentText"/>
      </w:pPr>
      <w:r>
        <w:t>all words should be capitalized I think</w:t>
      </w:r>
      <w:r>
        <w:rPr>
          <w:rStyle w:val="CommentReference"/>
        </w:rPr>
        <w:annotationRef/>
      </w:r>
    </w:p>
  </w:comment>
  <w:comment w:id="21" w:author="Oumer,Andualem" w:date="2024-02-13T17:09:00Z" w:initials="Ou">
    <w:p w14:paraId="11B2AFA1" w14:textId="77777777" w:rsidR="00F06A2D" w:rsidRDefault="00F06A2D" w:rsidP="00F06A2D">
      <w:pPr>
        <w:pStyle w:val="CommentText"/>
      </w:pPr>
      <w:r>
        <w:rPr>
          <w:color w:val="2B579A"/>
          <w:shd w:val="clear" w:color="auto" w:fill="E6E6E6"/>
        </w:rPr>
        <w:fldChar w:fldCharType="begin"/>
      </w:r>
      <w:r>
        <w:instrText xml:space="preserve"> HYPERLINK "mailto:aparikh@mtapsprogram.org"</w:instrText>
      </w:r>
      <w:r>
        <w:rPr>
          <w:color w:val="2B579A"/>
          <w:shd w:val="clear" w:color="auto" w:fill="E6E6E6"/>
        </w:rPr>
      </w:r>
      <w:bookmarkStart w:id="22" w:name="_@_4FD2B8B78166469AA087D06BCE51BB4FZ"/>
      <w:r>
        <w:rPr>
          <w:color w:val="2B579A"/>
          <w:shd w:val="clear" w:color="auto" w:fill="E6E6E6"/>
        </w:rPr>
        <w:fldChar w:fldCharType="separate"/>
      </w:r>
      <w:bookmarkEnd w:id="22"/>
      <w:r w:rsidRPr="0948F998">
        <w:rPr>
          <w:rStyle w:val="Mention"/>
          <w:noProof/>
        </w:rPr>
        <w:t>@Parikh,Alisha</w:t>
      </w:r>
      <w:r>
        <w:rPr>
          <w:color w:val="2B579A"/>
          <w:shd w:val="clear" w:color="auto" w:fill="E6E6E6"/>
        </w:rPr>
        <w:fldChar w:fldCharType="end"/>
      </w:r>
      <w:r>
        <w:t xml:space="preserve"> you can decide but let us be consistent across the documents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238D2C" w15:done="1"/>
  <w15:commentEx w15:paraId="27EB874F" w15:paraIdParent="0D238D2C" w15:done="1"/>
  <w15:commentEx w15:paraId="11B2AFA1" w15:paraIdParent="0D238D2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EAD062" w16cex:dateUtc="2024-02-08T19:51:00Z"/>
  <w16cex:commentExtensible w16cex:durableId="67A10621" w16cex:dateUtc="2024-02-09T18:27:00Z"/>
  <w16cex:commentExtensible w16cex:durableId="3B315B7E" w16cex:dateUtc="2024-02-13T14:09:00Z">
    <w16cex:extLst>
      <w16:ext w16:uri="{CE6994B0-6A32-4C9F-8C6B-6E91EDA988CE}">
        <cr:reactions xmlns:cr="http://schemas.microsoft.com/office/comments/2020/reactions">
          <cr:reaction reactionType="1">
            <cr:reactionInfo dateUtc="2024-02-13T14:15:34Z">
              <cr:user userId="S::aparikh@mtapsprogram.org::4a861da7-5cee-4129-a2b3-bacc43e61852" userProvider="AD" userName="Parikh,Alish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238D2C" w16cid:durableId="00EAD062"/>
  <w16cid:commentId w16cid:paraId="27EB874F" w16cid:durableId="67A10621"/>
  <w16cid:commentId w16cid:paraId="11B2AFA1" w16cid:durableId="3B315B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622D4" w14:textId="77777777" w:rsidR="00BD26F8" w:rsidRDefault="00BD26F8" w:rsidP="00B40B10">
      <w:pPr>
        <w:spacing w:after="0" w:line="240" w:lineRule="auto"/>
      </w:pPr>
      <w:r>
        <w:separator/>
      </w:r>
    </w:p>
  </w:endnote>
  <w:endnote w:type="continuationSeparator" w:id="0">
    <w:p w14:paraId="713656B4" w14:textId="77777777" w:rsidR="00BD26F8" w:rsidRDefault="00BD26F8" w:rsidP="00B40B10">
      <w:pPr>
        <w:spacing w:after="0" w:line="240" w:lineRule="auto"/>
      </w:pPr>
      <w:r>
        <w:continuationSeparator/>
      </w:r>
    </w:p>
  </w:endnote>
  <w:endnote w:type="continuationNotice" w:id="1">
    <w:p w14:paraId="47D87ED8" w14:textId="77777777" w:rsidR="00BB164C" w:rsidRDefault="00BB1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ot;Gill Sans&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w:altName w:val="Calibri"/>
    <w:panose1 w:val="00000000000000000000"/>
    <w:charset w:val="00"/>
    <w:family w:val="swiss"/>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DB9B" w14:textId="77777777" w:rsidR="00B40B10" w:rsidRPr="00B40B10" w:rsidRDefault="00B40B10" w:rsidP="00B40B10">
    <w:pPr>
      <w:pStyle w:val="Footer"/>
    </w:pPr>
    <w:r>
      <w:t>USAID MTaPS program</w:t>
    </w:r>
    <w:r>
      <w:tab/>
      <w:t xml:space="preserve">Page | </w:t>
    </w:r>
    <w:r>
      <w:fldChar w:fldCharType="begin"/>
    </w:r>
    <w:r>
      <w:instrText xml:space="preserve"> PAGE   \* MERGEFORMAT </w:instrText>
    </w:r>
    <w:r>
      <w:fldChar w:fldCharType="separate"/>
    </w:r>
    <w:r w:rsidR="00901B84">
      <w:rPr>
        <w:noProof/>
      </w:rPr>
      <w:t>iii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A7834" w14:textId="77777777" w:rsidR="00BD26F8" w:rsidRDefault="00BD26F8" w:rsidP="00B40B10">
      <w:pPr>
        <w:spacing w:after="0" w:line="240" w:lineRule="auto"/>
      </w:pPr>
      <w:r>
        <w:separator/>
      </w:r>
    </w:p>
  </w:footnote>
  <w:footnote w:type="continuationSeparator" w:id="0">
    <w:p w14:paraId="1867CE15" w14:textId="77777777" w:rsidR="00BD26F8" w:rsidRDefault="00BD26F8" w:rsidP="00B40B10">
      <w:pPr>
        <w:spacing w:after="0" w:line="240" w:lineRule="auto"/>
      </w:pPr>
      <w:r>
        <w:continuationSeparator/>
      </w:r>
    </w:p>
  </w:footnote>
  <w:footnote w:type="continuationNotice" w:id="1">
    <w:p w14:paraId="629DCE50" w14:textId="77777777" w:rsidR="00BB164C" w:rsidRDefault="00BB16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26B6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BAAC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70CE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C096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A074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74EB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E4F3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92DE9A"/>
    <w:lvl w:ilvl="0">
      <w:start w:val="1"/>
      <w:numFmt w:val="bullet"/>
      <w:pStyle w:val="ListBullet2"/>
      <w:lvlText w:val="○"/>
      <w:lvlJc w:val="left"/>
      <w:pPr>
        <w:ind w:left="720" w:hanging="360"/>
      </w:pPr>
      <w:rPr>
        <w:rFonts w:ascii="Arial" w:hAnsi="Arial" w:hint="default"/>
        <w:color w:val="002F6C" w:themeColor="text2"/>
      </w:rPr>
    </w:lvl>
  </w:abstractNum>
  <w:abstractNum w:abstractNumId="8" w15:restartNumberingAfterBreak="0">
    <w:nsid w:val="FFFFFF88"/>
    <w:multiLevelType w:val="singleLevel"/>
    <w:tmpl w:val="75B8B3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B2BB86"/>
    <w:lvl w:ilvl="0">
      <w:start w:val="1"/>
      <w:numFmt w:val="bullet"/>
      <w:pStyle w:val="ListBullet"/>
      <w:lvlText w:val="■"/>
      <w:lvlJc w:val="left"/>
      <w:pPr>
        <w:ind w:left="360" w:hanging="360"/>
      </w:pPr>
      <w:rPr>
        <w:rFonts w:ascii="Times New Roman" w:hAnsi="Times New Roman" w:cs="Times New Roman" w:hint="default"/>
        <w:color w:val="002F6C" w:themeColor="text2"/>
      </w:rPr>
    </w:lvl>
  </w:abstractNum>
  <w:abstractNum w:abstractNumId="10" w15:restartNumberingAfterBreak="0">
    <w:nsid w:val="02022E22"/>
    <w:multiLevelType w:val="multilevel"/>
    <w:tmpl w:val="55029D06"/>
    <w:lvl w:ilvl="0">
      <w:start w:val="1"/>
      <w:numFmt w:val="decimal"/>
      <w:pStyle w:val="Heading1-Numbered"/>
      <w:lvlText w:val="%1."/>
      <w:lvlJc w:val="left"/>
      <w:pPr>
        <w:ind w:left="360" w:hanging="360"/>
      </w:pPr>
    </w:lvl>
    <w:lvl w:ilvl="1">
      <w:start w:val="1"/>
      <w:numFmt w:val="decimal"/>
      <w:pStyle w:val="Heading2-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9A3DAA"/>
    <w:multiLevelType w:val="hybridMultilevel"/>
    <w:tmpl w:val="C3261802"/>
    <w:lvl w:ilvl="0" w:tplc="841CA7B2">
      <w:start w:val="1"/>
      <w:numFmt w:val="bullet"/>
      <w:lvlText w:val="-"/>
      <w:lvlJc w:val="left"/>
      <w:pPr>
        <w:ind w:left="720" w:hanging="360"/>
      </w:pPr>
      <w:rPr>
        <w:rFonts w:ascii="&quot;Gill Sans&quot;" w:hAnsi="&quot;Gill Sans&quo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D3CC0"/>
    <w:multiLevelType w:val="hybridMultilevel"/>
    <w:tmpl w:val="CAAA757C"/>
    <w:lvl w:ilvl="0" w:tplc="841CA7B2">
      <w:start w:val="1"/>
      <w:numFmt w:val="bullet"/>
      <w:lvlText w:val="-"/>
      <w:lvlJc w:val="left"/>
      <w:pPr>
        <w:ind w:left="720" w:hanging="360"/>
      </w:pPr>
      <w:rPr>
        <w:rFonts w:ascii="&quot;Gill Sans&quot;" w:hAnsi="&quot;Gill Sans&qu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32A07"/>
    <w:multiLevelType w:val="hybridMultilevel"/>
    <w:tmpl w:val="E65E59C2"/>
    <w:lvl w:ilvl="0" w:tplc="B8949BF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0037EA4"/>
    <w:multiLevelType w:val="hybridMultilevel"/>
    <w:tmpl w:val="A15A72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301D05"/>
    <w:multiLevelType w:val="hybridMultilevel"/>
    <w:tmpl w:val="35460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576918"/>
    <w:multiLevelType w:val="hybridMultilevel"/>
    <w:tmpl w:val="930CC2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E4673D"/>
    <w:multiLevelType w:val="hybridMultilevel"/>
    <w:tmpl w:val="02586CE4"/>
    <w:lvl w:ilvl="0" w:tplc="28AE07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362DC0"/>
    <w:multiLevelType w:val="hybridMultilevel"/>
    <w:tmpl w:val="5358AA56"/>
    <w:lvl w:ilvl="0" w:tplc="33F82726">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DE0BA3"/>
    <w:multiLevelType w:val="hybridMultilevel"/>
    <w:tmpl w:val="CFB0291A"/>
    <w:lvl w:ilvl="0" w:tplc="29E8311E">
      <w:start w:val="1"/>
      <w:numFmt w:val="bullet"/>
      <w:pStyle w:val="Lis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75082"/>
    <w:multiLevelType w:val="hybridMultilevel"/>
    <w:tmpl w:val="51BE3F9A"/>
    <w:lvl w:ilvl="0" w:tplc="3A62415A">
      <w:start w:val="1"/>
      <w:numFmt w:val="bullet"/>
      <w:pStyle w:val="ListBullet3"/>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5F3DBD"/>
    <w:multiLevelType w:val="hybridMultilevel"/>
    <w:tmpl w:val="EEB682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FB3D84"/>
    <w:multiLevelType w:val="hybridMultilevel"/>
    <w:tmpl w:val="6EC2AAA4"/>
    <w:lvl w:ilvl="0" w:tplc="EF7CF6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E47C5"/>
    <w:multiLevelType w:val="hybridMultilevel"/>
    <w:tmpl w:val="9E909FF0"/>
    <w:lvl w:ilvl="0" w:tplc="55E8401A">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2C6097"/>
    <w:multiLevelType w:val="multilevel"/>
    <w:tmpl w:val="D722C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1E5986"/>
    <w:multiLevelType w:val="multilevel"/>
    <w:tmpl w:val="594E59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D45F11"/>
    <w:multiLevelType w:val="multilevel"/>
    <w:tmpl w:val="F84AF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E44716"/>
    <w:multiLevelType w:val="multilevel"/>
    <w:tmpl w:val="C82E0C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845428"/>
    <w:multiLevelType w:val="hybridMultilevel"/>
    <w:tmpl w:val="015E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B78F8"/>
    <w:multiLevelType w:val="hybridMultilevel"/>
    <w:tmpl w:val="580AC8E8"/>
    <w:lvl w:ilvl="0" w:tplc="5EB00542">
      <w:start w:val="1"/>
      <w:numFmt w:val="lowerLetter"/>
      <w:pStyle w:val="ListNumber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5666683">
    <w:abstractNumId w:val="8"/>
  </w:num>
  <w:num w:numId="2" w16cid:durableId="952597315">
    <w:abstractNumId w:val="22"/>
  </w:num>
  <w:num w:numId="3" w16cid:durableId="11340314">
    <w:abstractNumId w:val="3"/>
  </w:num>
  <w:num w:numId="4" w16cid:durableId="1968008357">
    <w:abstractNumId w:val="18"/>
  </w:num>
  <w:num w:numId="5" w16cid:durableId="1818525009">
    <w:abstractNumId w:val="2"/>
  </w:num>
  <w:num w:numId="6" w16cid:durableId="210390188">
    <w:abstractNumId w:val="29"/>
  </w:num>
  <w:num w:numId="7" w16cid:durableId="330104977">
    <w:abstractNumId w:val="9"/>
  </w:num>
  <w:num w:numId="8" w16cid:durableId="1720127065">
    <w:abstractNumId w:val="17"/>
  </w:num>
  <w:num w:numId="9" w16cid:durableId="598758062">
    <w:abstractNumId w:val="19"/>
  </w:num>
  <w:num w:numId="10" w16cid:durableId="44449923">
    <w:abstractNumId w:val="17"/>
  </w:num>
  <w:num w:numId="11" w16cid:durableId="53547109">
    <w:abstractNumId w:val="18"/>
  </w:num>
  <w:num w:numId="12" w16cid:durableId="130248208">
    <w:abstractNumId w:val="6"/>
  </w:num>
  <w:num w:numId="13" w16cid:durableId="856885941">
    <w:abstractNumId w:val="20"/>
  </w:num>
  <w:num w:numId="14" w16cid:durableId="1204248070">
    <w:abstractNumId w:val="7"/>
  </w:num>
  <w:num w:numId="15" w16cid:durableId="449780481">
    <w:abstractNumId w:val="23"/>
  </w:num>
  <w:num w:numId="16" w16cid:durableId="403918560">
    <w:abstractNumId w:val="17"/>
  </w:num>
  <w:num w:numId="17" w16cid:durableId="175198858">
    <w:abstractNumId w:val="29"/>
  </w:num>
  <w:num w:numId="18" w16cid:durableId="200868">
    <w:abstractNumId w:val="9"/>
  </w:num>
  <w:num w:numId="19" w16cid:durableId="1507092718">
    <w:abstractNumId w:val="8"/>
  </w:num>
  <w:num w:numId="20" w16cid:durableId="1705983585">
    <w:abstractNumId w:val="7"/>
  </w:num>
  <w:num w:numId="21" w16cid:durableId="222377333">
    <w:abstractNumId w:val="5"/>
  </w:num>
  <w:num w:numId="22" w16cid:durableId="73018486">
    <w:abstractNumId w:val="4"/>
  </w:num>
  <w:num w:numId="23" w16cid:durableId="1148086830">
    <w:abstractNumId w:val="1"/>
  </w:num>
  <w:num w:numId="24" w16cid:durableId="1375496221">
    <w:abstractNumId w:val="0"/>
  </w:num>
  <w:num w:numId="25" w16cid:durableId="212737766">
    <w:abstractNumId w:val="10"/>
  </w:num>
  <w:num w:numId="26" w16cid:durableId="4987305">
    <w:abstractNumId w:val="28"/>
  </w:num>
  <w:num w:numId="27" w16cid:durableId="2034726454">
    <w:abstractNumId w:val="27"/>
  </w:num>
  <w:num w:numId="28" w16cid:durableId="481123606">
    <w:abstractNumId w:val="25"/>
  </w:num>
  <w:num w:numId="29" w16cid:durableId="800268456">
    <w:abstractNumId w:val="11"/>
  </w:num>
  <w:num w:numId="30" w16cid:durableId="70935192">
    <w:abstractNumId w:val="15"/>
  </w:num>
  <w:num w:numId="31" w16cid:durableId="123276466">
    <w:abstractNumId w:val="16"/>
  </w:num>
  <w:num w:numId="32" w16cid:durableId="506140571">
    <w:abstractNumId w:val="14"/>
  </w:num>
  <w:num w:numId="33" w16cid:durableId="1716194807">
    <w:abstractNumId w:val="26"/>
  </w:num>
  <w:num w:numId="34" w16cid:durableId="1571883401">
    <w:abstractNumId w:val="24"/>
  </w:num>
  <w:num w:numId="35" w16cid:durableId="1182940036">
    <w:abstractNumId w:val="21"/>
  </w:num>
  <w:num w:numId="36" w16cid:durableId="1881821522">
    <w:abstractNumId w:val="12"/>
  </w:num>
  <w:num w:numId="37" w16cid:durableId="11480879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lan,Julia">
    <w15:presenceInfo w15:providerId="AD" w15:userId="S::jnolan@mtapsprogram.org::ae77a043-b6cc-42c8-8905-e5441044e007"/>
  </w15:person>
  <w15:person w15:author="Parikh,Alisha">
    <w15:presenceInfo w15:providerId="AD" w15:userId="S::aparikh@mtapsprogram.org::4a861da7-5cee-4129-a2b3-bacc43e61852"/>
  </w15:person>
  <w15:person w15:author="Oumer,Andualem">
    <w15:presenceInfo w15:providerId="AD" w15:userId="S::aoumer@mtapsprogram.org::ff471b54-60ed-4a7a-9419-783b8f25f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75"/>
    <w:rsid w:val="0001002C"/>
    <w:rsid w:val="00022511"/>
    <w:rsid w:val="000254AB"/>
    <w:rsid w:val="0002637D"/>
    <w:rsid w:val="0003530A"/>
    <w:rsid w:val="00035F57"/>
    <w:rsid w:val="000603B0"/>
    <w:rsid w:val="00062C52"/>
    <w:rsid w:val="000639E5"/>
    <w:rsid w:val="000763A7"/>
    <w:rsid w:val="00080B46"/>
    <w:rsid w:val="00082D18"/>
    <w:rsid w:val="00091576"/>
    <w:rsid w:val="000B3769"/>
    <w:rsid w:val="000B5AEB"/>
    <w:rsid w:val="000B5FB0"/>
    <w:rsid w:val="000B6B61"/>
    <w:rsid w:val="000C508B"/>
    <w:rsid w:val="000C7575"/>
    <w:rsid w:val="000D0C1F"/>
    <w:rsid w:val="000E6C1D"/>
    <w:rsid w:val="000F370A"/>
    <w:rsid w:val="00106009"/>
    <w:rsid w:val="00114FD6"/>
    <w:rsid w:val="001235FD"/>
    <w:rsid w:val="00134A52"/>
    <w:rsid w:val="0013535E"/>
    <w:rsid w:val="001520B0"/>
    <w:rsid w:val="00156A6B"/>
    <w:rsid w:val="00162662"/>
    <w:rsid w:val="00167662"/>
    <w:rsid w:val="00167B67"/>
    <w:rsid w:val="00176DBB"/>
    <w:rsid w:val="001A0E7C"/>
    <w:rsid w:val="001A679C"/>
    <w:rsid w:val="001B6FD6"/>
    <w:rsid w:val="001C3DFF"/>
    <w:rsid w:val="001D2560"/>
    <w:rsid w:val="001D3F86"/>
    <w:rsid w:val="001E2FD6"/>
    <w:rsid w:val="001F6E49"/>
    <w:rsid w:val="0021075A"/>
    <w:rsid w:val="002139EC"/>
    <w:rsid w:val="00221685"/>
    <w:rsid w:val="00221E5F"/>
    <w:rsid w:val="00224878"/>
    <w:rsid w:val="0023562B"/>
    <w:rsid w:val="002417D1"/>
    <w:rsid w:val="0024505E"/>
    <w:rsid w:val="00257848"/>
    <w:rsid w:val="002650A7"/>
    <w:rsid w:val="00280581"/>
    <w:rsid w:val="00281252"/>
    <w:rsid w:val="0028554E"/>
    <w:rsid w:val="0029082D"/>
    <w:rsid w:val="002B48DB"/>
    <w:rsid w:val="002C53DE"/>
    <w:rsid w:val="002C7850"/>
    <w:rsid w:val="002D18D7"/>
    <w:rsid w:val="002D44C8"/>
    <w:rsid w:val="002D54C1"/>
    <w:rsid w:val="002E1C57"/>
    <w:rsid w:val="002E4051"/>
    <w:rsid w:val="002F1B51"/>
    <w:rsid w:val="002F743B"/>
    <w:rsid w:val="002F7AD8"/>
    <w:rsid w:val="003034FC"/>
    <w:rsid w:val="00306733"/>
    <w:rsid w:val="0031235F"/>
    <w:rsid w:val="00312AC5"/>
    <w:rsid w:val="00314419"/>
    <w:rsid w:val="00323D14"/>
    <w:rsid w:val="00342DC7"/>
    <w:rsid w:val="00344979"/>
    <w:rsid w:val="0037098B"/>
    <w:rsid w:val="00381DB9"/>
    <w:rsid w:val="00382351"/>
    <w:rsid w:val="00387A7E"/>
    <w:rsid w:val="003A4CDF"/>
    <w:rsid w:val="003B6FBE"/>
    <w:rsid w:val="003C0A42"/>
    <w:rsid w:val="003C2922"/>
    <w:rsid w:val="003F4081"/>
    <w:rsid w:val="003F6E1F"/>
    <w:rsid w:val="00421C37"/>
    <w:rsid w:val="00425F24"/>
    <w:rsid w:val="004408A4"/>
    <w:rsid w:val="00440B1E"/>
    <w:rsid w:val="00450D1C"/>
    <w:rsid w:val="00463828"/>
    <w:rsid w:val="00465F46"/>
    <w:rsid w:val="00467C7D"/>
    <w:rsid w:val="00477B93"/>
    <w:rsid w:val="004816A9"/>
    <w:rsid w:val="004833B8"/>
    <w:rsid w:val="0048779C"/>
    <w:rsid w:val="00491C7E"/>
    <w:rsid w:val="00496DFD"/>
    <w:rsid w:val="004A2A22"/>
    <w:rsid w:val="004A2CB7"/>
    <w:rsid w:val="004A428F"/>
    <w:rsid w:val="004A52FC"/>
    <w:rsid w:val="004B58F5"/>
    <w:rsid w:val="004B6DB4"/>
    <w:rsid w:val="004C594E"/>
    <w:rsid w:val="004D0E2F"/>
    <w:rsid w:val="004E2186"/>
    <w:rsid w:val="004E3B98"/>
    <w:rsid w:val="004F329D"/>
    <w:rsid w:val="00533839"/>
    <w:rsid w:val="0054421E"/>
    <w:rsid w:val="00550C6E"/>
    <w:rsid w:val="00574302"/>
    <w:rsid w:val="00580630"/>
    <w:rsid w:val="00581C36"/>
    <w:rsid w:val="005859F0"/>
    <w:rsid w:val="00594752"/>
    <w:rsid w:val="005A3729"/>
    <w:rsid w:val="005A5DA6"/>
    <w:rsid w:val="005E00A9"/>
    <w:rsid w:val="005E1251"/>
    <w:rsid w:val="005E24E3"/>
    <w:rsid w:val="005E5BC9"/>
    <w:rsid w:val="005F3BB4"/>
    <w:rsid w:val="00600457"/>
    <w:rsid w:val="00604530"/>
    <w:rsid w:val="0061477D"/>
    <w:rsid w:val="00621703"/>
    <w:rsid w:val="0062220C"/>
    <w:rsid w:val="00632496"/>
    <w:rsid w:val="00643867"/>
    <w:rsid w:val="0064522C"/>
    <w:rsid w:val="00647836"/>
    <w:rsid w:val="00647F44"/>
    <w:rsid w:val="006549C2"/>
    <w:rsid w:val="00665C1A"/>
    <w:rsid w:val="00670F44"/>
    <w:rsid w:val="00691629"/>
    <w:rsid w:val="006951FB"/>
    <w:rsid w:val="006C26CB"/>
    <w:rsid w:val="006D3182"/>
    <w:rsid w:val="006F0582"/>
    <w:rsid w:val="006F440D"/>
    <w:rsid w:val="00702E2D"/>
    <w:rsid w:val="0070420F"/>
    <w:rsid w:val="00713E87"/>
    <w:rsid w:val="0072314A"/>
    <w:rsid w:val="0072535E"/>
    <w:rsid w:val="0073346F"/>
    <w:rsid w:val="007452CC"/>
    <w:rsid w:val="00747F6C"/>
    <w:rsid w:val="00753EAB"/>
    <w:rsid w:val="00761372"/>
    <w:rsid w:val="007760D0"/>
    <w:rsid w:val="00776D6E"/>
    <w:rsid w:val="007C20ED"/>
    <w:rsid w:val="007D174C"/>
    <w:rsid w:val="007E725D"/>
    <w:rsid w:val="00800FDD"/>
    <w:rsid w:val="00801D1B"/>
    <w:rsid w:val="00802CC0"/>
    <w:rsid w:val="008129AB"/>
    <w:rsid w:val="00816C12"/>
    <w:rsid w:val="008179C8"/>
    <w:rsid w:val="0082396E"/>
    <w:rsid w:val="00824F82"/>
    <w:rsid w:val="0083228A"/>
    <w:rsid w:val="00835278"/>
    <w:rsid w:val="0085291E"/>
    <w:rsid w:val="00855381"/>
    <w:rsid w:val="00864B85"/>
    <w:rsid w:val="008705A7"/>
    <w:rsid w:val="00871F7B"/>
    <w:rsid w:val="0087518B"/>
    <w:rsid w:val="008752B0"/>
    <w:rsid w:val="0089182C"/>
    <w:rsid w:val="008A529A"/>
    <w:rsid w:val="008A7000"/>
    <w:rsid w:val="008B10CD"/>
    <w:rsid w:val="008C055D"/>
    <w:rsid w:val="008C2451"/>
    <w:rsid w:val="008C4AAD"/>
    <w:rsid w:val="008D55C4"/>
    <w:rsid w:val="008D69BB"/>
    <w:rsid w:val="008E64E3"/>
    <w:rsid w:val="008F1E75"/>
    <w:rsid w:val="00901B84"/>
    <w:rsid w:val="00936358"/>
    <w:rsid w:val="00943278"/>
    <w:rsid w:val="00955444"/>
    <w:rsid w:val="009579B6"/>
    <w:rsid w:val="009647FF"/>
    <w:rsid w:val="00994EDA"/>
    <w:rsid w:val="009A2B35"/>
    <w:rsid w:val="009B623B"/>
    <w:rsid w:val="009B6AF0"/>
    <w:rsid w:val="009B7181"/>
    <w:rsid w:val="009C5333"/>
    <w:rsid w:val="009D05AE"/>
    <w:rsid w:val="009D08DB"/>
    <w:rsid w:val="009E1141"/>
    <w:rsid w:val="009E40BC"/>
    <w:rsid w:val="009F04E0"/>
    <w:rsid w:val="00A0278A"/>
    <w:rsid w:val="00A12327"/>
    <w:rsid w:val="00A225C1"/>
    <w:rsid w:val="00A22DA6"/>
    <w:rsid w:val="00A26160"/>
    <w:rsid w:val="00A30B8B"/>
    <w:rsid w:val="00A331CF"/>
    <w:rsid w:val="00A42537"/>
    <w:rsid w:val="00A44DF7"/>
    <w:rsid w:val="00A6156B"/>
    <w:rsid w:val="00A63C47"/>
    <w:rsid w:val="00A660D5"/>
    <w:rsid w:val="00A67FA7"/>
    <w:rsid w:val="00A87844"/>
    <w:rsid w:val="00AA77E4"/>
    <w:rsid w:val="00AB0580"/>
    <w:rsid w:val="00AB5D5D"/>
    <w:rsid w:val="00AB682F"/>
    <w:rsid w:val="00AC3389"/>
    <w:rsid w:val="00AC3896"/>
    <w:rsid w:val="00AC5094"/>
    <w:rsid w:val="00AE7B79"/>
    <w:rsid w:val="00B02C0F"/>
    <w:rsid w:val="00B05505"/>
    <w:rsid w:val="00B124C9"/>
    <w:rsid w:val="00B12DC4"/>
    <w:rsid w:val="00B21B47"/>
    <w:rsid w:val="00B241F5"/>
    <w:rsid w:val="00B334E8"/>
    <w:rsid w:val="00B33931"/>
    <w:rsid w:val="00B40B10"/>
    <w:rsid w:val="00B47ED8"/>
    <w:rsid w:val="00B544DB"/>
    <w:rsid w:val="00B54D7B"/>
    <w:rsid w:val="00B80511"/>
    <w:rsid w:val="00B8159E"/>
    <w:rsid w:val="00B9328F"/>
    <w:rsid w:val="00B962A2"/>
    <w:rsid w:val="00BB164C"/>
    <w:rsid w:val="00BB5A82"/>
    <w:rsid w:val="00BC088F"/>
    <w:rsid w:val="00BC306A"/>
    <w:rsid w:val="00BC67EA"/>
    <w:rsid w:val="00BD26F8"/>
    <w:rsid w:val="00BD6D46"/>
    <w:rsid w:val="00C17B0C"/>
    <w:rsid w:val="00C27892"/>
    <w:rsid w:val="00C417C4"/>
    <w:rsid w:val="00C420FE"/>
    <w:rsid w:val="00C51BDF"/>
    <w:rsid w:val="00C645F9"/>
    <w:rsid w:val="00C656CB"/>
    <w:rsid w:val="00C6662F"/>
    <w:rsid w:val="00C8211E"/>
    <w:rsid w:val="00CA566B"/>
    <w:rsid w:val="00CB3520"/>
    <w:rsid w:val="00CB7A5A"/>
    <w:rsid w:val="00CC0740"/>
    <w:rsid w:val="00CC1623"/>
    <w:rsid w:val="00CD08AF"/>
    <w:rsid w:val="00CD42C9"/>
    <w:rsid w:val="00CD49AC"/>
    <w:rsid w:val="00CE43AD"/>
    <w:rsid w:val="00CF1C5B"/>
    <w:rsid w:val="00CF2A87"/>
    <w:rsid w:val="00D0264D"/>
    <w:rsid w:val="00D11260"/>
    <w:rsid w:val="00D14238"/>
    <w:rsid w:val="00D5274D"/>
    <w:rsid w:val="00D7260B"/>
    <w:rsid w:val="00D7269D"/>
    <w:rsid w:val="00D81497"/>
    <w:rsid w:val="00D82478"/>
    <w:rsid w:val="00DA4927"/>
    <w:rsid w:val="00DB5B67"/>
    <w:rsid w:val="00DB7358"/>
    <w:rsid w:val="00DC2C3F"/>
    <w:rsid w:val="00DD5C86"/>
    <w:rsid w:val="00DD7CB1"/>
    <w:rsid w:val="00DE1F8F"/>
    <w:rsid w:val="00DF5691"/>
    <w:rsid w:val="00E03332"/>
    <w:rsid w:val="00E0452F"/>
    <w:rsid w:val="00E05AF7"/>
    <w:rsid w:val="00E259A4"/>
    <w:rsid w:val="00E26470"/>
    <w:rsid w:val="00E374FF"/>
    <w:rsid w:val="00E45A31"/>
    <w:rsid w:val="00E5285F"/>
    <w:rsid w:val="00E66E8C"/>
    <w:rsid w:val="00E77629"/>
    <w:rsid w:val="00E9251D"/>
    <w:rsid w:val="00E94A67"/>
    <w:rsid w:val="00EA2B99"/>
    <w:rsid w:val="00EB50A9"/>
    <w:rsid w:val="00EB5568"/>
    <w:rsid w:val="00ED3215"/>
    <w:rsid w:val="00EE2E5B"/>
    <w:rsid w:val="00EE39DD"/>
    <w:rsid w:val="00EE7A88"/>
    <w:rsid w:val="00EF1F63"/>
    <w:rsid w:val="00F02C7B"/>
    <w:rsid w:val="00F06A2D"/>
    <w:rsid w:val="00F06D44"/>
    <w:rsid w:val="00F0741D"/>
    <w:rsid w:val="00F1093C"/>
    <w:rsid w:val="00F166A9"/>
    <w:rsid w:val="00F17D5A"/>
    <w:rsid w:val="00F250E7"/>
    <w:rsid w:val="00F30308"/>
    <w:rsid w:val="00F34967"/>
    <w:rsid w:val="00F36CE0"/>
    <w:rsid w:val="00F3784F"/>
    <w:rsid w:val="00F4379C"/>
    <w:rsid w:val="00F4635A"/>
    <w:rsid w:val="00F471D7"/>
    <w:rsid w:val="00F60544"/>
    <w:rsid w:val="00F66E41"/>
    <w:rsid w:val="00F76847"/>
    <w:rsid w:val="00F77A0D"/>
    <w:rsid w:val="00F8495D"/>
    <w:rsid w:val="00FB2B41"/>
    <w:rsid w:val="00FD2442"/>
    <w:rsid w:val="00FD58CB"/>
    <w:rsid w:val="00FE2D0D"/>
    <w:rsid w:val="00FE39A1"/>
    <w:rsid w:val="00FF140B"/>
    <w:rsid w:val="00FF5863"/>
    <w:rsid w:val="304FC79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FDAB"/>
  <w15:chartTrackingRefBased/>
  <w15:docId w15:val="{74E1D553-291A-44E0-B342-76D8799C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A7E"/>
    <w:pPr>
      <w:spacing w:after="200" w:line="276" w:lineRule="auto"/>
    </w:pPr>
    <w:rPr>
      <w:color w:val="6C6463" w:themeColor="accent4"/>
    </w:rPr>
  </w:style>
  <w:style w:type="paragraph" w:styleId="Heading1">
    <w:name w:val="heading 1"/>
    <w:basedOn w:val="Normal"/>
    <w:next w:val="Normal"/>
    <w:link w:val="Heading1Char"/>
    <w:autoRedefine/>
    <w:uiPriority w:val="9"/>
    <w:qFormat/>
    <w:rsid w:val="00C8211E"/>
    <w:pPr>
      <w:keepNext/>
      <w:spacing w:before="400"/>
      <w:contextualSpacing/>
      <w:outlineLvl w:val="0"/>
    </w:pPr>
    <w:rPr>
      <w:rFonts w:eastAsia="Calibri" w:cstheme="minorHAnsi"/>
      <w:b/>
      <w:caps/>
      <w:color w:val="BA0C2F" w:themeColor="accent2"/>
      <w:sz w:val="28"/>
      <w:szCs w:val="28"/>
    </w:rPr>
  </w:style>
  <w:style w:type="paragraph" w:styleId="Heading2">
    <w:name w:val="heading 2"/>
    <w:basedOn w:val="Normal"/>
    <w:next w:val="Normal"/>
    <w:link w:val="Heading2Char"/>
    <w:autoRedefine/>
    <w:uiPriority w:val="9"/>
    <w:unhideWhenUsed/>
    <w:qFormat/>
    <w:rsid w:val="00E94A67"/>
    <w:pPr>
      <w:keepNext/>
      <w:spacing w:before="400" w:line="240" w:lineRule="auto"/>
      <w:contextualSpacing/>
      <w:outlineLvl w:val="1"/>
    </w:pPr>
    <w:rPr>
      <w:rFonts w:eastAsia="Times New Roman" w:cstheme="minorHAnsi"/>
      <w:bCs/>
      <w:iCs/>
      <w:caps/>
      <w:szCs w:val="24"/>
    </w:rPr>
  </w:style>
  <w:style w:type="paragraph" w:styleId="Heading3">
    <w:name w:val="heading 3"/>
    <w:basedOn w:val="Normal"/>
    <w:next w:val="Normal"/>
    <w:link w:val="Heading3Char"/>
    <w:autoRedefine/>
    <w:uiPriority w:val="9"/>
    <w:unhideWhenUsed/>
    <w:qFormat/>
    <w:rsid w:val="00387A7E"/>
    <w:pPr>
      <w:keepNext/>
      <w:spacing w:before="200" w:after="120"/>
      <w:outlineLvl w:val="2"/>
    </w:pPr>
    <w:rPr>
      <w:rFonts w:eastAsiaTheme="majorEastAsia" w:cstheme="majorBidi"/>
      <w:i/>
      <w:color w:val="BA0C2F" w:themeColor="accent2"/>
      <w:szCs w:val="24"/>
    </w:rPr>
  </w:style>
  <w:style w:type="paragraph" w:styleId="Heading4">
    <w:name w:val="heading 4"/>
    <w:basedOn w:val="Normal"/>
    <w:next w:val="Normal"/>
    <w:link w:val="Heading4Char"/>
    <w:autoRedefine/>
    <w:uiPriority w:val="9"/>
    <w:semiHidden/>
    <w:unhideWhenUsed/>
    <w:qFormat/>
    <w:rsid w:val="008F1E75"/>
    <w:pPr>
      <w:spacing w:before="200" w:after="60" w:line="240" w:lineRule="auto"/>
      <w:outlineLvl w:val="3"/>
    </w:pPr>
    <w:rPr>
      <w:rFonts w:eastAsiaTheme="majorEastAsia" w:cstheme="majorBidi"/>
      <w:i/>
      <w:iCs/>
      <w:color w:val="002F6C"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8F1E75"/>
    <w:pPr>
      <w:numPr>
        <w:numId w:val="19"/>
      </w:numPr>
      <w:contextualSpacing/>
    </w:pPr>
  </w:style>
  <w:style w:type="paragraph" w:styleId="ListNumber2">
    <w:name w:val="List Number 2"/>
    <w:basedOn w:val="Normal"/>
    <w:rsid w:val="00F36CE0"/>
    <w:pPr>
      <w:numPr>
        <w:numId w:val="11"/>
      </w:numPr>
      <w:spacing w:after="0" w:line="240" w:lineRule="auto"/>
      <w:contextualSpacing/>
    </w:pPr>
    <w:rPr>
      <w:rFonts w:eastAsia="Times New Roman" w:cs="Times New Roman"/>
      <w:szCs w:val="24"/>
    </w:rPr>
  </w:style>
  <w:style w:type="paragraph" w:styleId="ListNumber3">
    <w:name w:val="List Number 3"/>
    <w:basedOn w:val="Normal"/>
    <w:rsid w:val="00F36CE0"/>
    <w:pPr>
      <w:numPr>
        <w:numId w:val="17"/>
      </w:numPr>
      <w:spacing w:after="0" w:line="240" w:lineRule="auto"/>
      <w:contextualSpacing/>
    </w:pPr>
    <w:rPr>
      <w:rFonts w:eastAsia="Times New Roman" w:cs="Times New Roman"/>
      <w:szCs w:val="24"/>
    </w:rPr>
  </w:style>
  <w:style w:type="paragraph" w:styleId="ListBullet">
    <w:name w:val="List Bullet"/>
    <w:basedOn w:val="Normal"/>
    <w:uiPriority w:val="99"/>
    <w:unhideWhenUsed/>
    <w:qFormat/>
    <w:rsid w:val="008F1E75"/>
    <w:pPr>
      <w:numPr>
        <w:numId w:val="18"/>
      </w:numPr>
      <w:contextualSpacing/>
    </w:pPr>
  </w:style>
  <w:style w:type="paragraph" w:styleId="List">
    <w:name w:val="List"/>
    <w:basedOn w:val="Normal"/>
    <w:rsid w:val="00F36CE0"/>
    <w:pPr>
      <w:numPr>
        <w:numId w:val="9"/>
      </w:numPr>
      <w:spacing w:after="0" w:line="240" w:lineRule="auto"/>
      <w:contextualSpacing/>
    </w:pPr>
    <w:rPr>
      <w:rFonts w:eastAsia="Times New Roman" w:cs="Times New Roman"/>
      <w:szCs w:val="24"/>
    </w:rPr>
  </w:style>
  <w:style w:type="paragraph" w:styleId="ListBullet3">
    <w:name w:val="List Bullet 3"/>
    <w:basedOn w:val="Normal"/>
    <w:rsid w:val="00F36CE0"/>
    <w:pPr>
      <w:numPr>
        <w:numId w:val="13"/>
      </w:numPr>
      <w:spacing w:after="0" w:line="240" w:lineRule="auto"/>
      <w:contextualSpacing/>
    </w:pPr>
    <w:rPr>
      <w:rFonts w:eastAsia="Times New Roman" w:cs="Times New Roman"/>
      <w:szCs w:val="24"/>
    </w:rPr>
  </w:style>
  <w:style w:type="paragraph" w:styleId="ListBullet2">
    <w:name w:val="List Bullet 2"/>
    <w:basedOn w:val="Normal"/>
    <w:uiPriority w:val="99"/>
    <w:unhideWhenUsed/>
    <w:qFormat/>
    <w:rsid w:val="008F1E75"/>
    <w:pPr>
      <w:numPr>
        <w:numId w:val="20"/>
      </w:numPr>
      <w:contextualSpacing/>
    </w:pPr>
  </w:style>
  <w:style w:type="paragraph" w:customStyle="1" w:styleId="TableText">
    <w:name w:val="Table Text"/>
    <w:basedOn w:val="Normal"/>
    <w:link w:val="TableTextChar"/>
    <w:qFormat/>
    <w:rsid w:val="000B5AEB"/>
    <w:pPr>
      <w:spacing w:after="0" w:line="240" w:lineRule="auto"/>
    </w:pPr>
    <w:rPr>
      <w:rFonts w:eastAsiaTheme="minorEastAsia" w:cstheme="minorHAnsi"/>
      <w:sz w:val="18"/>
      <w:szCs w:val="20"/>
    </w:rPr>
  </w:style>
  <w:style w:type="character" w:customStyle="1" w:styleId="TableTextChar">
    <w:name w:val="Table Text Char"/>
    <w:basedOn w:val="DefaultParagraphFont"/>
    <w:link w:val="TableText"/>
    <w:rsid w:val="000B5AEB"/>
    <w:rPr>
      <w:rFonts w:eastAsiaTheme="minorEastAsia" w:cstheme="minorHAnsi"/>
      <w:color w:val="6C6463" w:themeColor="accent4"/>
      <w:sz w:val="18"/>
      <w:szCs w:val="20"/>
    </w:rPr>
  </w:style>
  <w:style w:type="character" w:customStyle="1" w:styleId="Heading1Char">
    <w:name w:val="Heading 1 Char"/>
    <w:basedOn w:val="DefaultParagraphFont"/>
    <w:link w:val="Heading1"/>
    <w:uiPriority w:val="9"/>
    <w:rsid w:val="00C8211E"/>
    <w:rPr>
      <w:rFonts w:eastAsia="Calibri" w:cstheme="minorHAnsi"/>
      <w:b/>
      <w:caps/>
      <w:color w:val="BA0C2F" w:themeColor="accent2"/>
      <w:sz w:val="28"/>
      <w:szCs w:val="28"/>
    </w:rPr>
  </w:style>
  <w:style w:type="character" w:customStyle="1" w:styleId="Heading2Char">
    <w:name w:val="Heading 2 Char"/>
    <w:basedOn w:val="DefaultParagraphFont"/>
    <w:link w:val="Heading2"/>
    <w:uiPriority w:val="9"/>
    <w:rsid w:val="00E94A67"/>
    <w:rPr>
      <w:rFonts w:eastAsia="Times New Roman" w:cstheme="minorHAnsi"/>
      <w:bCs/>
      <w:iCs/>
      <w:caps/>
      <w:color w:val="6C6463" w:themeColor="accent4"/>
      <w:szCs w:val="24"/>
    </w:rPr>
  </w:style>
  <w:style w:type="character" w:customStyle="1" w:styleId="Heading3Char">
    <w:name w:val="Heading 3 Char"/>
    <w:basedOn w:val="DefaultParagraphFont"/>
    <w:link w:val="Heading3"/>
    <w:uiPriority w:val="9"/>
    <w:rsid w:val="00387A7E"/>
    <w:rPr>
      <w:rFonts w:eastAsiaTheme="majorEastAsia" w:cstheme="majorBidi"/>
      <w:i/>
      <w:color w:val="BA0C2F" w:themeColor="accent2"/>
      <w:szCs w:val="24"/>
    </w:rPr>
  </w:style>
  <w:style w:type="character" w:customStyle="1" w:styleId="Heading4Char">
    <w:name w:val="Heading 4 Char"/>
    <w:basedOn w:val="DefaultParagraphFont"/>
    <w:link w:val="Heading4"/>
    <w:uiPriority w:val="9"/>
    <w:semiHidden/>
    <w:rsid w:val="008F1E75"/>
    <w:rPr>
      <w:rFonts w:eastAsiaTheme="majorEastAsia" w:cstheme="majorBidi"/>
      <w:i/>
      <w:iCs/>
      <w:color w:val="002F6C" w:themeColor="text2"/>
    </w:rPr>
  </w:style>
  <w:style w:type="paragraph" w:styleId="Caption">
    <w:name w:val="caption"/>
    <w:basedOn w:val="Normal"/>
    <w:next w:val="Normal"/>
    <w:link w:val="CaptionChar"/>
    <w:uiPriority w:val="35"/>
    <w:unhideWhenUsed/>
    <w:qFormat/>
    <w:rsid w:val="000D0C1F"/>
    <w:pPr>
      <w:keepNext/>
      <w:spacing w:after="400" w:line="240" w:lineRule="auto"/>
      <w:contextualSpacing/>
    </w:pPr>
    <w:rPr>
      <w:rFonts w:eastAsiaTheme="minorEastAsia"/>
      <w:b/>
      <w:bCs/>
      <w:sz w:val="20"/>
      <w:szCs w:val="20"/>
    </w:rPr>
  </w:style>
  <w:style w:type="paragraph" w:styleId="Title">
    <w:name w:val="Title"/>
    <w:basedOn w:val="Normal"/>
    <w:next w:val="Normal"/>
    <w:link w:val="TitleChar"/>
    <w:uiPriority w:val="10"/>
    <w:qFormat/>
    <w:rsid w:val="00753EAB"/>
    <w:pPr>
      <w:spacing w:after="0" w:line="240" w:lineRule="auto"/>
      <w:contextualSpacing/>
    </w:pPr>
    <w:rPr>
      <w:rFonts w:asciiTheme="majorHAnsi" w:eastAsiaTheme="majorEastAsia" w:hAnsiTheme="majorHAnsi" w:cstheme="majorBidi"/>
      <w:b/>
      <w:color w:val="FFFFFF" w:themeColor="background1"/>
      <w:spacing w:val="8"/>
      <w:kern w:val="28"/>
      <w:sz w:val="44"/>
      <w:szCs w:val="56"/>
    </w:rPr>
  </w:style>
  <w:style w:type="character" w:customStyle="1" w:styleId="TitleChar">
    <w:name w:val="Title Char"/>
    <w:basedOn w:val="DefaultParagraphFont"/>
    <w:link w:val="Title"/>
    <w:uiPriority w:val="10"/>
    <w:rsid w:val="00753EAB"/>
    <w:rPr>
      <w:rFonts w:asciiTheme="majorHAnsi" w:eastAsiaTheme="majorEastAsia" w:hAnsiTheme="majorHAnsi" w:cstheme="majorBidi"/>
      <w:b/>
      <w:color w:val="FFFFFF" w:themeColor="background1"/>
      <w:spacing w:val="8"/>
      <w:kern w:val="28"/>
      <w:sz w:val="44"/>
      <w:szCs w:val="56"/>
    </w:rPr>
  </w:style>
  <w:style w:type="paragraph" w:styleId="Subtitle">
    <w:name w:val="Subtitle"/>
    <w:basedOn w:val="Normal"/>
    <w:next w:val="Normal"/>
    <w:link w:val="SubtitleChar"/>
    <w:uiPriority w:val="11"/>
    <w:qFormat/>
    <w:rsid w:val="00901B84"/>
    <w:rPr>
      <w:b/>
      <w:sz w:val="24"/>
      <w:szCs w:val="24"/>
    </w:rPr>
  </w:style>
  <w:style w:type="character" w:customStyle="1" w:styleId="SubtitleChar">
    <w:name w:val="Subtitle Char"/>
    <w:basedOn w:val="DefaultParagraphFont"/>
    <w:link w:val="Subtitle"/>
    <w:uiPriority w:val="11"/>
    <w:rsid w:val="00901B84"/>
    <w:rPr>
      <w:b/>
      <w:color w:val="6C6463" w:themeColor="accent4"/>
      <w:sz w:val="24"/>
      <w:szCs w:val="24"/>
    </w:rPr>
  </w:style>
  <w:style w:type="character" w:styleId="Strong">
    <w:name w:val="Strong"/>
    <w:basedOn w:val="DefaultParagraphFont"/>
    <w:uiPriority w:val="22"/>
    <w:qFormat/>
    <w:rsid w:val="008F1E75"/>
    <w:rPr>
      <w:b/>
      <w:bCs/>
    </w:rPr>
  </w:style>
  <w:style w:type="character" w:styleId="Emphasis">
    <w:name w:val="Emphasis"/>
    <w:basedOn w:val="DefaultParagraphFont"/>
    <w:uiPriority w:val="20"/>
    <w:qFormat/>
    <w:rsid w:val="008F1E75"/>
    <w:rPr>
      <w:i/>
      <w:iCs/>
    </w:rPr>
  </w:style>
  <w:style w:type="paragraph" w:styleId="NoSpacing">
    <w:name w:val="No Spacing"/>
    <w:link w:val="NoSpacingChar"/>
    <w:uiPriority w:val="1"/>
    <w:qFormat/>
    <w:rsid w:val="00E45A31"/>
    <w:pPr>
      <w:spacing w:after="60" w:line="276" w:lineRule="auto"/>
    </w:pPr>
    <w:rPr>
      <w:rFonts w:eastAsiaTheme="minorEastAsia"/>
      <w:color w:val="6C6463" w:themeColor="accent4"/>
    </w:rPr>
  </w:style>
  <w:style w:type="character" w:customStyle="1" w:styleId="NoSpacingChar">
    <w:name w:val="No Spacing Char"/>
    <w:basedOn w:val="DefaultParagraphFont"/>
    <w:link w:val="NoSpacing"/>
    <w:uiPriority w:val="1"/>
    <w:rsid w:val="00E45A31"/>
    <w:rPr>
      <w:rFonts w:eastAsiaTheme="minorEastAsia"/>
      <w:color w:val="6C6463" w:themeColor="accent4"/>
    </w:rPr>
  </w:style>
  <w:style w:type="paragraph" w:styleId="ListParagraph">
    <w:name w:val="List Paragraph"/>
    <w:aliases w:val="1st level - Bullet List Paragraph,List Paragraph1,Lettre d'introduction,Paragrafo elenco,Resume Title,Bullet list,C-Change,Numbered paragraph,Paragraphe de liste1,Medium Grid 1 - Accent 21,LIST OF TABLES.,List Paragraph2,heading 4,Ha"/>
    <w:basedOn w:val="Normal"/>
    <w:link w:val="ListParagraphChar"/>
    <w:uiPriority w:val="34"/>
    <w:qFormat/>
    <w:rsid w:val="008F1E75"/>
    <w:pPr>
      <w:ind w:left="720"/>
      <w:contextualSpacing/>
    </w:pPr>
    <w:rPr>
      <w:sz w:val="24"/>
    </w:rPr>
  </w:style>
  <w:style w:type="character" w:customStyle="1" w:styleId="ListParagraphChar">
    <w:name w:val="List Paragraph Char"/>
    <w:aliases w:val="1st level - Bullet List Paragraph Char,List Paragraph1 Char,Lettre d'introduction Char,Paragrafo elenco Char,Resume Title Char,Bullet list Char,C-Change Char,Numbered paragraph Char,Paragraphe de liste1 Char,LIST OF TABLES. Char"/>
    <w:link w:val="ListParagraph"/>
    <w:uiPriority w:val="34"/>
    <w:locked/>
    <w:rsid w:val="008F1E75"/>
    <w:rPr>
      <w:sz w:val="24"/>
    </w:rPr>
  </w:style>
  <w:style w:type="character" w:styleId="IntenseEmphasis">
    <w:name w:val="Intense Emphasis"/>
    <w:basedOn w:val="DefaultParagraphFont"/>
    <w:uiPriority w:val="21"/>
    <w:qFormat/>
    <w:rsid w:val="001520B0"/>
    <w:rPr>
      <w:i w:val="0"/>
      <w:iCs/>
      <w:caps/>
      <w:smallCaps w:val="0"/>
      <w:color w:val="6C6463" w:themeColor="accent4"/>
    </w:rPr>
  </w:style>
  <w:style w:type="table" w:styleId="TableGrid">
    <w:name w:val="Table Grid"/>
    <w:basedOn w:val="TableNormal"/>
    <w:uiPriority w:val="39"/>
    <w:rsid w:val="00EE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D3215"/>
    <w:pPr>
      <w:keepLines/>
      <w:contextualSpacing w:val="0"/>
      <w:outlineLvl w:val="9"/>
    </w:pPr>
    <w:rPr>
      <w:rFonts w:asciiTheme="majorHAnsi" w:eastAsiaTheme="majorEastAsia" w:hAnsiTheme="majorHAnsi" w:cstheme="majorBidi"/>
      <w:szCs w:val="32"/>
    </w:rPr>
  </w:style>
  <w:style w:type="paragraph" w:styleId="TOC2">
    <w:name w:val="toc 2"/>
    <w:basedOn w:val="Normal"/>
    <w:next w:val="Normal"/>
    <w:autoRedefine/>
    <w:uiPriority w:val="39"/>
    <w:unhideWhenUsed/>
    <w:rsid w:val="004A2A22"/>
    <w:pPr>
      <w:spacing w:after="0"/>
      <w:ind w:left="720" w:hanging="360"/>
    </w:pPr>
  </w:style>
  <w:style w:type="paragraph" w:styleId="TOC1">
    <w:name w:val="toc 1"/>
    <w:basedOn w:val="Normal"/>
    <w:next w:val="Normal"/>
    <w:autoRedefine/>
    <w:uiPriority w:val="39"/>
    <w:unhideWhenUsed/>
    <w:rsid w:val="004A2A22"/>
    <w:pPr>
      <w:spacing w:before="200" w:after="0"/>
      <w:ind w:left="360" w:hanging="360"/>
    </w:pPr>
  </w:style>
  <w:style w:type="character" w:styleId="Hyperlink">
    <w:name w:val="Hyperlink"/>
    <w:basedOn w:val="DefaultParagraphFont"/>
    <w:uiPriority w:val="99"/>
    <w:unhideWhenUsed/>
    <w:rsid w:val="000603B0"/>
    <w:rPr>
      <w:color w:val="0067B9" w:themeColor="hyperlink"/>
      <w:u w:val="single"/>
    </w:rPr>
  </w:style>
  <w:style w:type="table" w:styleId="TableGridLight">
    <w:name w:val="Grid Table Light"/>
    <w:basedOn w:val="TableNormal"/>
    <w:uiPriority w:val="40"/>
    <w:rsid w:val="00AB5D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rPr>
        <w:b/>
      </w:rPr>
    </w:tblStylePr>
  </w:style>
  <w:style w:type="paragraph" w:customStyle="1" w:styleId="Heading1-Numbered">
    <w:name w:val="Heading 1 - Numbered"/>
    <w:basedOn w:val="Heading1"/>
    <w:link w:val="Heading1-NumberedChar"/>
    <w:qFormat/>
    <w:rsid w:val="00A87844"/>
    <w:pPr>
      <w:numPr>
        <w:numId w:val="25"/>
      </w:numPr>
    </w:pPr>
  </w:style>
  <w:style w:type="paragraph" w:customStyle="1" w:styleId="Heading2-Numbered">
    <w:name w:val="Heading 2 - Numbered"/>
    <w:basedOn w:val="Normal"/>
    <w:link w:val="Heading2-NumberedChar"/>
    <w:qFormat/>
    <w:rsid w:val="00344979"/>
    <w:pPr>
      <w:numPr>
        <w:ilvl w:val="1"/>
        <w:numId w:val="25"/>
      </w:numPr>
      <w:spacing w:before="400"/>
      <w:ind w:left="432"/>
    </w:pPr>
  </w:style>
  <w:style w:type="character" w:customStyle="1" w:styleId="Heading1-NumberedChar">
    <w:name w:val="Heading 1 - Numbered Char"/>
    <w:basedOn w:val="Heading1Char"/>
    <w:link w:val="Heading1-Numbered"/>
    <w:rsid w:val="00A87844"/>
    <w:rPr>
      <w:rFonts w:eastAsia="Calibri" w:cstheme="minorHAnsi"/>
      <w:b/>
      <w:caps/>
      <w:color w:val="BA0C2F" w:themeColor="accent2"/>
      <w:sz w:val="28"/>
      <w:szCs w:val="28"/>
    </w:rPr>
  </w:style>
  <w:style w:type="character" w:customStyle="1" w:styleId="Heading2-NumberedChar">
    <w:name w:val="Heading 2 - Numbered Char"/>
    <w:basedOn w:val="DefaultParagraphFont"/>
    <w:link w:val="Heading2-Numbered"/>
    <w:rsid w:val="00344979"/>
    <w:rPr>
      <w:color w:val="6C6463" w:themeColor="accent4"/>
    </w:rPr>
  </w:style>
  <w:style w:type="table" w:styleId="GridTable1Light-Accent4">
    <w:name w:val="Grid Table 1 Light Accent 4"/>
    <w:basedOn w:val="TableNormal"/>
    <w:uiPriority w:val="46"/>
    <w:rsid w:val="000B5AEB"/>
    <w:pPr>
      <w:spacing w:after="0" w:line="240" w:lineRule="auto"/>
    </w:pPr>
    <w:tblPr>
      <w:tblStyleRowBandSize w:val="1"/>
      <w:tblStyleColBandSize w:val="1"/>
      <w:tblBorders>
        <w:top w:val="single" w:sz="4" w:space="0" w:color="C5C0BF" w:themeColor="accent4" w:themeTint="66"/>
        <w:left w:val="single" w:sz="4" w:space="0" w:color="C5C0BF" w:themeColor="accent4" w:themeTint="66"/>
        <w:bottom w:val="single" w:sz="4" w:space="0" w:color="C5C0BF" w:themeColor="accent4" w:themeTint="66"/>
        <w:right w:val="single" w:sz="4" w:space="0" w:color="C5C0BF" w:themeColor="accent4" w:themeTint="66"/>
        <w:insideH w:val="single" w:sz="4" w:space="0" w:color="C5C0BF" w:themeColor="accent4" w:themeTint="66"/>
        <w:insideV w:val="single" w:sz="4" w:space="0" w:color="C5C0BF" w:themeColor="accent4" w:themeTint="66"/>
      </w:tblBorders>
    </w:tblPr>
    <w:tblStylePr w:type="firstRow">
      <w:rPr>
        <w:b/>
        <w:bCs/>
      </w:rPr>
      <w:tblPr/>
      <w:tcPr>
        <w:tcBorders>
          <w:bottom w:val="single" w:sz="12" w:space="0" w:color="A8A0A0" w:themeColor="accent4" w:themeTint="99"/>
        </w:tcBorders>
      </w:tcPr>
    </w:tblStylePr>
    <w:tblStylePr w:type="lastRow">
      <w:rPr>
        <w:b/>
        <w:bCs/>
      </w:rPr>
      <w:tblPr/>
      <w:tcPr>
        <w:tcBorders>
          <w:top w:val="double" w:sz="2" w:space="0" w:color="A8A0A0" w:themeColor="accent4" w:themeTint="99"/>
        </w:tcBorders>
      </w:tcPr>
    </w:tblStylePr>
    <w:tblStylePr w:type="firstCol">
      <w:rPr>
        <w:b/>
        <w:bCs/>
      </w:rPr>
    </w:tblStylePr>
    <w:tblStylePr w:type="lastCol">
      <w:rPr>
        <w:b/>
        <w:bCs/>
      </w:rPr>
    </w:tblStylePr>
  </w:style>
  <w:style w:type="paragraph" w:customStyle="1" w:styleId="TableTitle">
    <w:name w:val="Table Title"/>
    <w:basedOn w:val="Caption"/>
    <w:link w:val="TableTitleChar"/>
    <w:qFormat/>
    <w:rsid w:val="002E4051"/>
    <w:pPr>
      <w:spacing w:before="400" w:after="120" w:line="276" w:lineRule="auto"/>
    </w:pPr>
  </w:style>
  <w:style w:type="paragraph" w:customStyle="1" w:styleId="PhotoCredit">
    <w:name w:val="Photo Credit"/>
    <w:basedOn w:val="Caption"/>
    <w:link w:val="PhotoCreditChar"/>
    <w:qFormat/>
    <w:rsid w:val="000D0C1F"/>
    <w:rPr>
      <w:b w:val="0"/>
      <w:color w:val="002F6C" w:themeColor="text2"/>
      <w:sz w:val="18"/>
    </w:rPr>
  </w:style>
  <w:style w:type="character" w:customStyle="1" w:styleId="CaptionChar">
    <w:name w:val="Caption Char"/>
    <w:basedOn w:val="DefaultParagraphFont"/>
    <w:link w:val="Caption"/>
    <w:uiPriority w:val="35"/>
    <w:rsid w:val="000D0C1F"/>
    <w:rPr>
      <w:rFonts w:eastAsiaTheme="minorEastAsia"/>
      <w:b/>
      <w:bCs/>
      <w:color w:val="6C6463" w:themeColor="accent4"/>
      <w:sz w:val="20"/>
      <w:szCs w:val="20"/>
    </w:rPr>
  </w:style>
  <w:style w:type="character" w:customStyle="1" w:styleId="TableTitleChar">
    <w:name w:val="Table Title Char"/>
    <w:basedOn w:val="CaptionChar"/>
    <w:link w:val="TableTitle"/>
    <w:rsid w:val="002E4051"/>
    <w:rPr>
      <w:rFonts w:eastAsiaTheme="minorEastAsia"/>
      <w:b/>
      <w:bCs/>
      <w:color w:val="6C6463" w:themeColor="accent4"/>
      <w:sz w:val="20"/>
      <w:szCs w:val="20"/>
    </w:rPr>
  </w:style>
  <w:style w:type="paragraph" w:styleId="Quote">
    <w:name w:val="Quote"/>
    <w:basedOn w:val="Normal"/>
    <w:next w:val="Normal"/>
    <w:link w:val="QuoteChar"/>
    <w:uiPriority w:val="29"/>
    <w:rsid w:val="007760D0"/>
    <w:pPr>
      <w:spacing w:before="200"/>
      <w:ind w:left="360" w:right="360"/>
    </w:pPr>
    <w:rPr>
      <w:iCs/>
      <w:sz w:val="28"/>
    </w:rPr>
  </w:style>
  <w:style w:type="character" w:customStyle="1" w:styleId="PhotoCreditChar">
    <w:name w:val="Photo Credit Char"/>
    <w:basedOn w:val="CaptionChar"/>
    <w:link w:val="PhotoCredit"/>
    <w:rsid w:val="000D0C1F"/>
    <w:rPr>
      <w:rFonts w:eastAsiaTheme="minorEastAsia"/>
      <w:b w:val="0"/>
      <w:bCs/>
      <w:color w:val="002F6C" w:themeColor="text2"/>
      <w:sz w:val="18"/>
      <w:szCs w:val="20"/>
    </w:rPr>
  </w:style>
  <w:style w:type="character" w:customStyle="1" w:styleId="QuoteChar">
    <w:name w:val="Quote Char"/>
    <w:basedOn w:val="DefaultParagraphFont"/>
    <w:link w:val="Quote"/>
    <w:uiPriority w:val="29"/>
    <w:rsid w:val="007760D0"/>
    <w:rPr>
      <w:iCs/>
      <w:color w:val="6C6463" w:themeColor="accent4"/>
      <w:sz w:val="28"/>
    </w:rPr>
  </w:style>
  <w:style w:type="table" w:styleId="GridTable1Light">
    <w:name w:val="Grid Table 1 Light"/>
    <w:basedOn w:val="TableNormal"/>
    <w:uiPriority w:val="46"/>
    <w:rsid w:val="00AB68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gureTitle">
    <w:name w:val="Figure Title"/>
    <w:basedOn w:val="Caption"/>
    <w:link w:val="FigureTitleChar"/>
    <w:qFormat/>
    <w:rsid w:val="00CF2A87"/>
    <w:pPr>
      <w:spacing w:before="120" w:line="276" w:lineRule="auto"/>
    </w:pPr>
  </w:style>
  <w:style w:type="paragraph" w:styleId="Header">
    <w:name w:val="header"/>
    <w:basedOn w:val="Normal"/>
    <w:link w:val="HeaderChar"/>
    <w:uiPriority w:val="99"/>
    <w:unhideWhenUsed/>
    <w:rsid w:val="00B40B10"/>
    <w:pPr>
      <w:tabs>
        <w:tab w:val="center" w:pos="4680"/>
        <w:tab w:val="right" w:pos="9360"/>
      </w:tabs>
      <w:spacing w:after="0" w:line="240" w:lineRule="auto"/>
    </w:pPr>
  </w:style>
  <w:style w:type="character" w:customStyle="1" w:styleId="FigureTitleChar">
    <w:name w:val="Figure Title Char"/>
    <w:basedOn w:val="CaptionChar"/>
    <w:link w:val="FigureTitle"/>
    <w:rsid w:val="00CF2A87"/>
    <w:rPr>
      <w:rFonts w:eastAsiaTheme="minorEastAsia"/>
      <w:b/>
      <w:bCs/>
      <w:color w:val="6C6463" w:themeColor="accent4"/>
      <w:sz w:val="20"/>
      <w:szCs w:val="20"/>
    </w:rPr>
  </w:style>
  <w:style w:type="character" w:customStyle="1" w:styleId="HeaderChar">
    <w:name w:val="Header Char"/>
    <w:basedOn w:val="DefaultParagraphFont"/>
    <w:link w:val="Header"/>
    <w:uiPriority w:val="99"/>
    <w:rsid w:val="00B40B10"/>
    <w:rPr>
      <w:color w:val="6C6463" w:themeColor="accent4"/>
    </w:rPr>
  </w:style>
  <w:style w:type="paragraph" w:styleId="Footer">
    <w:name w:val="footer"/>
    <w:basedOn w:val="Normal"/>
    <w:link w:val="FooterChar"/>
    <w:uiPriority w:val="99"/>
    <w:unhideWhenUsed/>
    <w:rsid w:val="00B40B10"/>
    <w:pPr>
      <w:pBdr>
        <w:top w:val="single" w:sz="4" w:space="1" w:color="BA0C2F" w:themeColor="accent2"/>
      </w:pBdr>
      <w:tabs>
        <w:tab w:val="right" w:pos="9360"/>
      </w:tabs>
      <w:spacing w:after="0" w:line="240" w:lineRule="auto"/>
    </w:pPr>
    <w:rPr>
      <w:sz w:val="20"/>
    </w:rPr>
  </w:style>
  <w:style w:type="character" w:customStyle="1" w:styleId="FooterChar">
    <w:name w:val="Footer Char"/>
    <w:basedOn w:val="DefaultParagraphFont"/>
    <w:link w:val="Footer"/>
    <w:uiPriority w:val="99"/>
    <w:rsid w:val="00B40B10"/>
    <w:rPr>
      <w:color w:val="6C6463" w:themeColor="accent4"/>
      <w:sz w:val="20"/>
    </w:rPr>
  </w:style>
  <w:style w:type="paragraph" w:styleId="TOC3">
    <w:name w:val="toc 3"/>
    <w:basedOn w:val="Normal"/>
    <w:next w:val="Normal"/>
    <w:autoRedefine/>
    <w:uiPriority w:val="39"/>
    <w:unhideWhenUsed/>
    <w:rsid w:val="004A2A22"/>
    <w:pPr>
      <w:spacing w:after="0"/>
      <w:ind w:left="720"/>
    </w:pPr>
  </w:style>
  <w:style w:type="paragraph" w:styleId="CommentText">
    <w:name w:val="annotation text"/>
    <w:basedOn w:val="Normal"/>
    <w:link w:val="CommentTextChar"/>
    <w:uiPriority w:val="99"/>
    <w:unhideWhenUsed/>
    <w:rsid w:val="00E259A4"/>
    <w:pPr>
      <w:spacing w:after="240" w:line="240" w:lineRule="auto"/>
    </w:pPr>
    <w:rPr>
      <w:rFonts w:ascii="Gill Sans MT" w:eastAsia="Gill Sans" w:hAnsi="Gill Sans MT" w:cs="Gill Sans"/>
      <w:color w:val="6C6463"/>
      <w:sz w:val="20"/>
      <w:szCs w:val="20"/>
    </w:rPr>
  </w:style>
  <w:style w:type="character" w:customStyle="1" w:styleId="CommentTextChar">
    <w:name w:val="Comment Text Char"/>
    <w:basedOn w:val="DefaultParagraphFont"/>
    <w:link w:val="CommentText"/>
    <w:uiPriority w:val="99"/>
    <w:rsid w:val="00E259A4"/>
    <w:rPr>
      <w:rFonts w:ascii="Gill Sans MT" w:eastAsia="Gill Sans" w:hAnsi="Gill Sans MT" w:cs="Gill Sans"/>
      <w:color w:val="6C6463"/>
      <w:sz w:val="20"/>
      <w:szCs w:val="20"/>
    </w:rPr>
  </w:style>
  <w:style w:type="paragraph" w:styleId="CommentSubject">
    <w:name w:val="annotation subject"/>
    <w:basedOn w:val="CommentText"/>
    <w:next w:val="CommentText"/>
    <w:link w:val="CommentSubjectChar"/>
    <w:uiPriority w:val="99"/>
    <w:unhideWhenUsed/>
    <w:rsid w:val="00C17B0C"/>
    <w:pPr>
      <w:spacing w:after="200"/>
    </w:pPr>
    <w:rPr>
      <w:rFonts w:asciiTheme="minorHAnsi" w:eastAsiaTheme="minorHAnsi" w:hAnsiTheme="minorHAnsi" w:cstheme="minorBidi"/>
      <w:b/>
      <w:bCs/>
      <w:color w:val="6C6463" w:themeColor="accent4"/>
    </w:rPr>
  </w:style>
  <w:style w:type="character" w:customStyle="1" w:styleId="CommentSubjectChar">
    <w:name w:val="Comment Subject Char"/>
    <w:basedOn w:val="CommentTextChar"/>
    <w:link w:val="CommentSubject"/>
    <w:uiPriority w:val="99"/>
    <w:rsid w:val="00C17B0C"/>
    <w:rPr>
      <w:rFonts w:ascii="Gill Sans MT" w:eastAsia="Gill Sans" w:hAnsi="Gill Sans MT" w:cs="Gill Sans"/>
      <w:b/>
      <w:bCs/>
      <w:color w:val="6C6463" w:themeColor="accent4"/>
      <w:sz w:val="20"/>
      <w:szCs w:val="20"/>
    </w:rPr>
  </w:style>
  <w:style w:type="character" w:styleId="EndnoteReference">
    <w:name w:val="endnote reference"/>
    <w:basedOn w:val="DefaultParagraphFont"/>
    <w:uiPriority w:val="99"/>
    <w:unhideWhenUsed/>
    <w:rsid w:val="00864B85"/>
    <w:rPr>
      <w:vertAlign w:val="superscript"/>
    </w:rPr>
  </w:style>
  <w:style w:type="character" w:styleId="CommentReference">
    <w:name w:val="annotation reference"/>
    <w:basedOn w:val="DefaultParagraphFont"/>
    <w:uiPriority w:val="99"/>
    <w:semiHidden/>
    <w:unhideWhenUsed/>
    <w:rsid w:val="00F06A2D"/>
    <w:rPr>
      <w:sz w:val="16"/>
      <w:szCs w:val="16"/>
    </w:rPr>
  </w:style>
  <w:style w:type="character" w:styleId="Mention">
    <w:name w:val="Mention"/>
    <w:basedOn w:val="DefaultParagraphFont"/>
    <w:uiPriority w:val="99"/>
    <w:unhideWhenUsed/>
    <w:rsid w:val="00F06A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A391B1FE-D785-41B9-AD39-DDCFB5A12BA1}">
    <t:Anchor>
      <t:Comment id="15388770"/>
    </t:Anchor>
    <t:History>
      <t:Event id="{DA0D920E-6771-452A-B253-A7EC4597164F}" time="2024-02-13T14:09:34.104Z">
        <t:Attribution userId="S::aoumer@mtapsprogram.org::ff471b54-60ed-4a7a-9419-783b8f25f548" userProvider="AD" userName="Oumer,Andualem"/>
        <t:Anchor>
          <t:Comment id="993090430"/>
        </t:Anchor>
        <t:Create/>
      </t:Event>
      <t:Event id="{F577953E-CCD5-4FC9-B5A8-9CB6B78F497A}" time="2024-02-13T14:09:34.104Z">
        <t:Attribution userId="S::aoumer@mtapsprogram.org::ff471b54-60ed-4a7a-9419-783b8f25f548" userProvider="AD" userName="Oumer,Andualem"/>
        <t:Anchor>
          <t:Comment id="993090430"/>
        </t:Anchor>
        <t:Assign userId="S::aparikh@mtapsprogram.org::4a861da7-5cee-4129-a2b3-bacc43e61852" userProvider="AD" userName="Parikh,Alisha"/>
      </t:Event>
      <t:Event id="{DD66AF1F-E01F-44A8-BA57-9B493EB8721D}" time="2024-02-13T14:09:34.104Z">
        <t:Attribution userId="S::aoumer@mtapsprogram.org::ff471b54-60ed-4a7a-9419-783b8f25f548" userProvider="AD" userName="Oumer,Andualem"/>
        <t:Anchor>
          <t:Comment id="993090430"/>
        </t:Anchor>
        <t:SetTitle title="@Parikh,Alisha you can decide but let us be consistent across the documents"/>
      </t:Event>
      <t:Event id="{A21B69D3-A016-477B-9F81-22A98C41429E}" time="2024-02-13T14:15:36.39Z">
        <t:Attribution userId="S::aparikh@mtapsprogram.org::4a861da7-5cee-4129-a2b3-bacc43e61852" userProvider="AD" userName="Parikh,Alisha"/>
        <t:Progress percentComplete="100"/>
      </t:Event>
    </t:History>
  </t:Task>
</t:Task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CFCDC9"/>
      </a:lt2>
      <a:accent1>
        <a:srgbClr val="0067B9"/>
      </a:accent1>
      <a:accent2>
        <a:srgbClr val="BA0C2F"/>
      </a:accent2>
      <a:accent3>
        <a:srgbClr val="A7C6ED"/>
      </a:accent3>
      <a:accent4>
        <a:srgbClr val="6C6463"/>
      </a:accent4>
      <a:accent5>
        <a:srgbClr val="8C8985"/>
      </a:accent5>
      <a:accent6>
        <a:srgbClr val="002F6C"/>
      </a:accent6>
      <a:hlink>
        <a:srgbClr val="0067B9"/>
      </a:hlink>
      <a:folHlink>
        <a:srgbClr val="BA0C2F"/>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1AA36C0D68E46A45F37523D9CA235" ma:contentTypeVersion="16" ma:contentTypeDescription="Create a new document." ma:contentTypeScope="" ma:versionID="27dd08c22b8efdc28fb366d578613048">
  <xsd:schema xmlns:xsd="http://www.w3.org/2001/XMLSchema" xmlns:xs="http://www.w3.org/2001/XMLSchema" xmlns:p="http://schemas.microsoft.com/office/2006/metadata/properties" xmlns:ns3="608165ee-9e84-43ea-b327-10cb5ec1cb65" xmlns:ns4="83101daa-77e9-42ca-b0c7-4806ca67a129" targetNamespace="http://schemas.microsoft.com/office/2006/metadata/properties" ma:root="true" ma:fieldsID="9acc1306de5d931563511b41302606b2" ns3:_="" ns4:_="">
    <xsd:import namespace="608165ee-9e84-43ea-b327-10cb5ec1cb65"/>
    <xsd:import namespace="83101daa-77e9-42ca-b0c7-4806ca67a1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165ee-9e84-43ea-b327-10cb5ec1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01daa-77e9-42ca-b0c7-4806ca67a1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08165ee-9e84-43ea-b327-10cb5ec1cb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8BC1-C2B4-46EF-967A-57F3F9F3D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165ee-9e84-43ea-b327-10cb5ec1cb65"/>
    <ds:schemaRef ds:uri="83101daa-77e9-42ca-b0c7-4806ca67a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56CF4-1748-4C2D-A3B6-4D01CC9FDABE}">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608165ee-9e84-43ea-b327-10cb5ec1cb65"/>
    <ds:schemaRef ds:uri="http://schemas.openxmlformats.org/package/2006/metadata/core-properties"/>
    <ds:schemaRef ds:uri="http://schemas.microsoft.com/office/infopath/2007/PartnerControls"/>
    <ds:schemaRef ds:uri="83101daa-77e9-42ca-b0c7-4806ca67a129"/>
    <ds:schemaRef ds:uri="http://www.w3.org/XML/1998/namespace"/>
  </ds:schemaRefs>
</ds:datastoreItem>
</file>

<file path=customXml/itemProps3.xml><?xml version="1.0" encoding="utf-8"?>
<ds:datastoreItem xmlns:ds="http://schemas.openxmlformats.org/officeDocument/2006/customXml" ds:itemID="{D4376765-92D9-43AA-96D6-D37FB9B9AAB9}">
  <ds:schemaRefs>
    <ds:schemaRef ds:uri="http://schemas.microsoft.com/sharepoint/v3/contenttype/forms"/>
  </ds:schemaRefs>
</ds:datastoreItem>
</file>

<file path=customXml/itemProps4.xml><?xml version="1.0" encoding="utf-8"?>
<ds:datastoreItem xmlns:ds="http://schemas.openxmlformats.org/officeDocument/2006/customXml" ds:itemID="{30FCF5A5-FB94-4154-B795-B5C0BA69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Salinas,Marsha</dc:creator>
  <cp:keywords/>
  <dc:description/>
  <cp:lastModifiedBy>Parikh,Alisha</cp:lastModifiedBy>
  <cp:revision>7</cp:revision>
  <cp:lastPrinted>2024-03-18T16:35:00Z</cp:lastPrinted>
  <dcterms:created xsi:type="dcterms:W3CDTF">2024-03-06T19:58:00Z</dcterms:created>
  <dcterms:modified xsi:type="dcterms:W3CDTF">2024-05-17T19:08:00Z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0x0101002851AA36C0D68E46A45F37523D9CA235</vt:lpwstr>
  </property>
  <property fmtid="{D5CDD505-2E9C-101B-9397-08002B2CF9AE}" pid="3" name="MediaServiceImageTags">
    <vt:lpwstr/>
  </property>
</Properties>
</file>